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5BD" w:rsidRPr="0067029C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564D" w:rsidRDefault="00D5564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E5BB2" w:rsidRPr="0067029C" w:rsidRDefault="006E5BB2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C3032E" w:rsidRDefault="00D735BD" w:rsidP="00C3032E">
      <w:pPr>
        <w:pStyle w:val="Zhlav"/>
        <w:spacing w:before="0"/>
        <w:ind w:right="255" w:firstLine="0"/>
        <w:rPr>
          <w:b/>
        </w:rPr>
      </w:pPr>
      <w:r w:rsidRPr="0067029C">
        <w:rPr>
          <w:i/>
          <w:iCs/>
          <w:snapToGrid w:val="0"/>
        </w:rPr>
        <w:t>Akce:</w:t>
      </w:r>
      <w:r w:rsidRPr="0067029C">
        <w:rPr>
          <w:b/>
          <w:bCs/>
          <w:snapToGrid w:val="0"/>
        </w:rPr>
        <w:tab/>
      </w:r>
      <w:r w:rsidR="00C3032E">
        <w:rPr>
          <w:b/>
        </w:rPr>
        <w:t>Oprava šaten a sprch zimního stadionu ve Studénce</w:t>
      </w:r>
    </w:p>
    <w:p w:rsidR="006E5BB2" w:rsidRDefault="006E5BB2" w:rsidP="006E5BB2">
      <w:pPr>
        <w:pStyle w:val="Zhlav"/>
        <w:spacing w:before="0"/>
        <w:ind w:right="255" w:firstLine="0"/>
        <w:rPr>
          <w:b/>
        </w:rPr>
      </w:pPr>
    </w:p>
    <w:p w:rsidR="00D735BD" w:rsidRPr="0067029C" w:rsidRDefault="006E5BB2" w:rsidP="006E5BB2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  <w:color w:val="FF0000"/>
        </w:rPr>
      </w:pPr>
      <w:r>
        <w:rPr>
          <w:b/>
        </w:rPr>
        <w:tab/>
      </w:r>
      <w:r>
        <w:rPr>
          <w:b/>
        </w:rPr>
        <w:tab/>
      </w:r>
      <w:r w:rsidR="009A4F96" w:rsidRPr="0067029C">
        <w:rPr>
          <w:bCs/>
          <w:i/>
        </w:rPr>
        <w:t xml:space="preserve">Projektová dokumentace </w:t>
      </w:r>
      <w:r w:rsidR="0067029C" w:rsidRPr="0067029C">
        <w:rPr>
          <w:bCs/>
          <w:i/>
        </w:rPr>
        <w:t xml:space="preserve">pro </w:t>
      </w:r>
      <w:r w:rsidR="0016131A">
        <w:rPr>
          <w:bCs/>
          <w:i/>
        </w:rPr>
        <w:t>provedení stavby</w:t>
      </w:r>
      <w:r w:rsidR="00D735BD" w:rsidRPr="0067029C">
        <w:rPr>
          <w:color w:val="FF0000"/>
        </w:rPr>
        <w:br w:type="page"/>
      </w:r>
    </w:p>
    <w:p w:rsidR="00DF774B" w:rsidRPr="0067029C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</w:rPr>
      </w:pPr>
      <w:r w:rsidRPr="0067029C">
        <w:rPr>
          <w:rFonts w:ascii="Arial Narrow" w:hAnsi="Arial Narrow"/>
          <w:caps/>
        </w:rPr>
        <w:lastRenderedPageBreak/>
        <w:t>Obsah</w:t>
      </w:r>
    </w:p>
    <w:p w:rsidR="00DF774B" w:rsidRPr="0067029C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1.Obsah</w:t>
      </w:r>
    </w:p>
    <w:p w:rsidR="00DF774B" w:rsidRPr="0067029C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2.Úvod</w:t>
      </w:r>
    </w:p>
    <w:p w:rsidR="00DF774B" w:rsidRPr="0067029C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3.Základní koncepční řešení</w:t>
      </w:r>
    </w:p>
    <w:p w:rsidR="00DF774B" w:rsidRPr="0067029C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4.Popis technického řešení</w:t>
      </w:r>
    </w:p>
    <w:p w:rsidR="00DF774B" w:rsidRPr="0067029C" w:rsidRDefault="0040465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5</w:t>
      </w:r>
      <w:r w:rsidR="00DF774B" w:rsidRPr="0067029C">
        <w:rPr>
          <w:rFonts w:ascii="Arial Narrow" w:hAnsi="Arial Narrow"/>
        </w:rPr>
        <w:t>.</w:t>
      </w:r>
      <w:r w:rsidR="008B07B9" w:rsidRPr="0067029C">
        <w:rPr>
          <w:rFonts w:ascii="Arial Narrow" w:hAnsi="Arial Narrow"/>
        </w:rPr>
        <w:t xml:space="preserve">Protihluková a </w:t>
      </w:r>
      <w:proofErr w:type="spellStart"/>
      <w:r w:rsidR="008B07B9" w:rsidRPr="0067029C">
        <w:rPr>
          <w:rFonts w:ascii="Arial Narrow" w:hAnsi="Arial Narrow"/>
        </w:rPr>
        <w:t>protiotřesová</w:t>
      </w:r>
      <w:proofErr w:type="spellEnd"/>
      <w:r w:rsidR="008B07B9" w:rsidRPr="0067029C">
        <w:rPr>
          <w:rFonts w:ascii="Arial Narrow" w:hAnsi="Arial Narrow"/>
        </w:rPr>
        <w:t xml:space="preserve"> opatření</w:t>
      </w:r>
    </w:p>
    <w:p w:rsidR="00DF774B" w:rsidRPr="0067029C" w:rsidRDefault="00404657" w:rsidP="0075684E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6</w:t>
      </w:r>
      <w:r w:rsidR="00DF774B" w:rsidRPr="0067029C">
        <w:rPr>
          <w:rFonts w:ascii="Arial Narrow" w:hAnsi="Arial Narrow"/>
        </w:rPr>
        <w:t>.Izolace, nátěry</w:t>
      </w:r>
    </w:p>
    <w:p w:rsidR="00A46D97" w:rsidRPr="0067029C" w:rsidRDefault="00A46D97" w:rsidP="0075684E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7.Nároky na </w:t>
      </w:r>
      <w:proofErr w:type="spellStart"/>
      <w:r w:rsidRPr="0067029C">
        <w:rPr>
          <w:rFonts w:ascii="Arial Narrow" w:hAnsi="Arial Narrow"/>
        </w:rPr>
        <w:t>spolusouvisející</w:t>
      </w:r>
      <w:proofErr w:type="spellEnd"/>
      <w:r w:rsidRPr="0067029C">
        <w:rPr>
          <w:rFonts w:ascii="Arial Narrow" w:hAnsi="Arial Narrow"/>
        </w:rPr>
        <w:t xml:space="preserve"> profese</w:t>
      </w:r>
    </w:p>
    <w:p w:rsidR="00DF774B" w:rsidRPr="0067029C" w:rsidRDefault="00A46D9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8</w:t>
      </w:r>
      <w:r w:rsidR="00DF774B" w:rsidRPr="0067029C">
        <w:rPr>
          <w:rFonts w:ascii="Arial Narrow" w:hAnsi="Arial Narrow"/>
        </w:rPr>
        <w:t>.Protipožární opatření</w:t>
      </w:r>
    </w:p>
    <w:p w:rsidR="00000237" w:rsidRPr="0067029C" w:rsidRDefault="0000023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9.Požadavky na montáž a údržbu</w:t>
      </w:r>
    </w:p>
    <w:p w:rsidR="00000237" w:rsidRPr="0067029C" w:rsidRDefault="0000023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10.Komplexní zkoušky</w:t>
      </w:r>
    </w:p>
    <w:p w:rsidR="00000237" w:rsidRPr="0067029C" w:rsidRDefault="0000023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11.Bezpečnost práce</w:t>
      </w:r>
    </w:p>
    <w:p w:rsidR="00000237" w:rsidRPr="0067029C" w:rsidRDefault="00000237" w:rsidP="00DF774B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12.Ekologie</w:t>
      </w:r>
    </w:p>
    <w:p w:rsidR="00DF774B" w:rsidRPr="0067029C" w:rsidRDefault="00000237" w:rsidP="0075684E">
      <w:pPr>
        <w:pStyle w:val="Odrky"/>
        <w:ind w:left="426" w:firstLine="0"/>
        <w:rPr>
          <w:rFonts w:ascii="Arial Narrow" w:hAnsi="Arial Narrow"/>
        </w:rPr>
      </w:pPr>
      <w:r w:rsidRPr="0067029C">
        <w:rPr>
          <w:rFonts w:ascii="Arial Narrow" w:hAnsi="Arial Narrow"/>
        </w:rPr>
        <w:t>13</w:t>
      </w:r>
      <w:r w:rsidR="00DF774B" w:rsidRPr="0067029C">
        <w:rPr>
          <w:rFonts w:ascii="Arial Narrow" w:hAnsi="Arial Narrow"/>
        </w:rPr>
        <w:t>.Závěr</w:t>
      </w:r>
    </w:p>
    <w:p w:rsidR="0032696E" w:rsidRPr="0067029C" w:rsidRDefault="0032696E">
      <w:pPr>
        <w:tabs>
          <w:tab w:val="clear" w:pos="3119"/>
          <w:tab w:val="clear" w:pos="3402"/>
          <w:tab w:val="clear" w:pos="6237"/>
        </w:tabs>
        <w:spacing w:before="0"/>
        <w:ind w:firstLine="0"/>
        <w:jc w:val="left"/>
        <w:rPr>
          <w:rFonts w:ascii="Arial Narrow" w:hAnsi="Arial Narrow"/>
          <w:b/>
          <w:caps/>
          <w:kern w:val="28"/>
          <w:sz w:val="24"/>
        </w:rPr>
      </w:pPr>
      <w:r w:rsidRPr="0067029C">
        <w:rPr>
          <w:rFonts w:ascii="Arial Narrow" w:hAnsi="Arial Narrow"/>
          <w:caps/>
        </w:rPr>
        <w:br w:type="page"/>
      </w:r>
    </w:p>
    <w:p w:rsidR="00DF774B" w:rsidRPr="0067029C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caps/>
          <w:u w:val="none"/>
        </w:rPr>
      </w:pPr>
      <w:r w:rsidRPr="0067029C">
        <w:rPr>
          <w:rFonts w:ascii="Arial Narrow" w:hAnsi="Arial Narrow"/>
          <w:caps/>
          <w:u w:val="none"/>
        </w:rPr>
        <w:lastRenderedPageBreak/>
        <w:t>Úvod</w:t>
      </w:r>
    </w:p>
    <w:p w:rsidR="00DF774B" w:rsidRPr="0067029C" w:rsidRDefault="00DF774B" w:rsidP="00DF774B">
      <w:pPr>
        <w:pStyle w:val="Zkladntext"/>
        <w:ind w:firstLine="426"/>
        <w:rPr>
          <w:rFonts w:ascii="Arial Narrow" w:hAnsi="Arial Narrow"/>
        </w:rPr>
      </w:pPr>
      <w:r w:rsidRPr="0067029C">
        <w:rPr>
          <w:rFonts w:ascii="Arial Narrow" w:hAnsi="Arial Narrow"/>
        </w:rPr>
        <w:t>Předmětem řešení projektu je</w:t>
      </w:r>
      <w:r w:rsidR="00AB21BF" w:rsidRPr="0067029C">
        <w:rPr>
          <w:rFonts w:ascii="Arial Narrow" w:hAnsi="Arial Narrow"/>
        </w:rPr>
        <w:t xml:space="preserve"> </w:t>
      </w:r>
      <w:r w:rsidR="006E5BB2">
        <w:rPr>
          <w:rFonts w:ascii="Arial Narrow" w:hAnsi="Arial Narrow"/>
        </w:rPr>
        <w:t>odvod vzduchu z hygienického zázemí na zimním stadionu Studénka – Etapa III</w:t>
      </w:r>
      <w:r w:rsidR="0067029C" w:rsidRPr="0067029C">
        <w:rPr>
          <w:rFonts w:ascii="Arial Narrow" w:hAnsi="Arial Narrow"/>
        </w:rPr>
        <w:t xml:space="preserve">. </w:t>
      </w:r>
      <w:r w:rsidR="00616F81" w:rsidRPr="0067029C">
        <w:rPr>
          <w:rFonts w:ascii="Arial Narrow" w:hAnsi="Arial Narrow"/>
        </w:rPr>
        <w:t>Vzduchotechnika</w:t>
      </w:r>
      <w:r w:rsidR="00665456" w:rsidRPr="0067029C">
        <w:rPr>
          <w:rFonts w:ascii="Arial Narrow" w:hAnsi="Arial Narrow"/>
        </w:rPr>
        <w:t xml:space="preserve"> a</w:t>
      </w:r>
      <w:r w:rsidR="00616F81" w:rsidRPr="0067029C">
        <w:rPr>
          <w:rFonts w:ascii="Arial Narrow" w:hAnsi="Arial Narrow"/>
        </w:rPr>
        <w:t xml:space="preserve"> </w:t>
      </w:r>
      <w:r w:rsidR="00770610" w:rsidRPr="0067029C">
        <w:rPr>
          <w:rFonts w:ascii="Arial Narrow" w:hAnsi="Arial Narrow"/>
        </w:rPr>
        <w:t>má</w:t>
      </w:r>
      <w:r w:rsidR="00616F81" w:rsidRPr="0067029C">
        <w:rPr>
          <w:rFonts w:ascii="Arial Narrow" w:hAnsi="Arial Narrow"/>
        </w:rPr>
        <w:t xml:space="preserve"> za cíl zajištění pohody</w:t>
      </w:r>
      <w:r w:rsidRPr="0067029C">
        <w:rPr>
          <w:rFonts w:ascii="Arial Narrow" w:hAnsi="Arial Narrow"/>
        </w:rPr>
        <w:t xml:space="preserve"> prostředí a současně zajištěn</w:t>
      </w:r>
      <w:r w:rsidR="00616F81" w:rsidRPr="0067029C">
        <w:rPr>
          <w:rFonts w:ascii="Arial Narrow" w:hAnsi="Arial Narrow"/>
        </w:rPr>
        <w:t>í předepsaných</w:t>
      </w:r>
      <w:r w:rsidRPr="0067029C">
        <w:rPr>
          <w:rFonts w:ascii="Arial Narrow" w:hAnsi="Arial Narrow"/>
        </w:rPr>
        <w:t xml:space="preserve"> hodnot hygienického množství čerstvého vzduchu.</w:t>
      </w:r>
    </w:p>
    <w:p w:rsidR="00DF774B" w:rsidRPr="0067029C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67029C">
        <w:rPr>
          <w:rFonts w:ascii="Arial Narrow" w:hAnsi="Arial Narrow"/>
          <w:i w:val="0"/>
          <w:u w:val="none"/>
        </w:rPr>
        <w:t>Podklady pro zpracování</w:t>
      </w:r>
    </w:p>
    <w:p w:rsidR="00D5564D" w:rsidRPr="0067029C" w:rsidRDefault="00DF774B" w:rsidP="00DF774B">
      <w:pPr>
        <w:pStyle w:val="Zkladntext"/>
        <w:ind w:firstLine="426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Podkladem pro zpracování projektu </w:t>
      </w:r>
      <w:r w:rsidR="00D5564D" w:rsidRPr="0067029C">
        <w:rPr>
          <w:rFonts w:ascii="Arial Narrow" w:hAnsi="Arial Narrow"/>
        </w:rPr>
        <w:t>byly výkresy půdorysů</w:t>
      </w:r>
      <w:r w:rsidR="00665456" w:rsidRPr="0067029C">
        <w:rPr>
          <w:rFonts w:ascii="Arial Narrow" w:hAnsi="Arial Narrow"/>
        </w:rPr>
        <w:t xml:space="preserve">, studie a situace </w:t>
      </w:r>
      <w:r w:rsidR="00D5564D" w:rsidRPr="0067029C">
        <w:rPr>
          <w:rFonts w:ascii="Arial Narrow" w:hAnsi="Arial Narrow"/>
        </w:rPr>
        <w:t>stavební č</w:t>
      </w:r>
      <w:r w:rsidR="00665456" w:rsidRPr="0067029C">
        <w:rPr>
          <w:rFonts w:ascii="Arial Narrow" w:hAnsi="Arial Narrow"/>
        </w:rPr>
        <w:t>á</w:t>
      </w:r>
      <w:r w:rsidR="00D5564D" w:rsidRPr="0067029C">
        <w:rPr>
          <w:rFonts w:ascii="Arial Narrow" w:hAnsi="Arial Narrow"/>
        </w:rPr>
        <w:t>sti.</w:t>
      </w:r>
    </w:p>
    <w:p w:rsidR="009176A6" w:rsidRPr="0067029C" w:rsidRDefault="00432880" w:rsidP="009176A6">
      <w:pPr>
        <w:pStyle w:val="Zkladntext"/>
        <w:ind w:firstLine="426"/>
        <w:rPr>
          <w:rFonts w:ascii="Arial Narrow" w:hAnsi="Arial Narrow"/>
        </w:rPr>
      </w:pPr>
      <w:r w:rsidRPr="0067029C">
        <w:rPr>
          <w:rFonts w:ascii="Arial Narrow" w:hAnsi="Arial Narrow"/>
        </w:rPr>
        <w:t>Podklady pro koordinaci navazujících profesí byly předány v průběhu zpracování dokumentace.</w:t>
      </w:r>
    </w:p>
    <w:p w:rsidR="009176A6" w:rsidRPr="0067029C" w:rsidRDefault="009176A6" w:rsidP="009176A6">
      <w:pPr>
        <w:pStyle w:val="Zkladntext"/>
        <w:ind w:firstLine="426"/>
        <w:rPr>
          <w:rFonts w:ascii="Arial Narrow" w:hAnsi="Arial Narrow"/>
        </w:rPr>
      </w:pPr>
      <w:r w:rsidRPr="0067029C">
        <w:rPr>
          <w:rFonts w:ascii="Arial Narrow" w:hAnsi="Arial Narrow"/>
        </w:rPr>
        <w:t>Stavební větrání bude zabezpečovat nucenou výměnu vzduchu v provozních a provozně-technických místnostech (v místnostech technického vybavení objektu např. technické zázemí apod.) v souladu s příslušnými hygienickými, zdravotnickými, bezpečnostními, protipožárními předpisy a normami platnými na území České republiky, přitom implicitní hodnoty údajů ve výpočtech dále uvažovaných, jakož i předmětné výpočtové metody jsou převzaty zejména z níže uvedených obecně závazných předpisů a norem: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ČSN 12 7010 - Navrhování větracích a klimatizačních zařízení (2014)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ČSN EN 15241 – Větrání </w:t>
      </w:r>
      <w:r w:rsidR="005479CA" w:rsidRPr="0067029C">
        <w:rPr>
          <w:rFonts w:ascii="Arial Narrow" w:hAnsi="Arial Narrow"/>
        </w:rPr>
        <w:t>budov – Výpočtové</w:t>
      </w:r>
      <w:r w:rsidRPr="0067029C">
        <w:rPr>
          <w:rFonts w:ascii="Arial Narrow" w:hAnsi="Arial Narrow"/>
        </w:rPr>
        <w:t xml:space="preserve"> metody pro stanovení energetických ztrát způsobených větráním a infiltrací v budovách (2013)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ČSN 73 0802 - Požární bezpečnost staveb (2009)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ČSN 73 0872 - Ochrana staveb proti šíření požáru vzduchotechnickým zařízením (1996)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246/2001 Sb. - Vyhláška Ministerstva vnitra o stanovení podmínek požární bezpečnosti a výkonu státního požárního dozoru</w:t>
      </w:r>
    </w:p>
    <w:p w:rsidR="00162779" w:rsidRPr="0067029C" w:rsidRDefault="00615A85" w:rsidP="00162779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Nařízení vlády č. 23/2008 Sb., </w:t>
      </w:r>
      <w:r w:rsidR="00162779" w:rsidRPr="0067029C">
        <w:rPr>
          <w:rFonts w:ascii="Arial Narrow" w:hAnsi="Arial Narrow"/>
        </w:rPr>
        <w:t>Vyhláška o technických podmínkách požární ochrany staveb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Nařízení vlády č.93/2012 Sb., kterým se mění nařízení vlády č.361/2007 Sb., kterým se stanoví podmínky ochrany zdraví při práci, ve znění nařízení vlády č. 68/2010 Sb.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Nařízení vlády č.217/2016 Sb., kterým se mění nařízení vlády č.272/2011 Sb. o ochraně zdraví před nepříznivými účinky hluku a vibrací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Vyhláška č.20/2012 Sb., kterou se mění Vyhláška 268/2009 Sb., o technických požadavcích na stavby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Vyhláška č.6/2003 Sb., kterou se stanoví hygienické limity chemických, fyzikálních a biologických ukazatelů pro vnitřní prostředí pobytových místností některých staveb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Vyhláška č. 48/1982 Sb., Vyhláška ČÚBP, kterou se stanoví základní požadavky k zajištění bezpečnosti práce a technických zařízení, ve znění vyhlášek: č. 324/1990 Sb.  310/2013 Sb.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Zákon č. 406/2000 Sb. O hospodaření s energií se změnami 318/2012 Sb. A 310/2013 Sb.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Vyhláška č. 193/20017 Sb., kterou se stanoví podrobnosti účinnosti užití energie při rozvodu tepelné energie a vnitřním rozvodu tepelné energie</w:t>
      </w:r>
    </w:p>
    <w:p w:rsidR="00615A85" w:rsidRPr="0067029C" w:rsidRDefault="00615A85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Vyhláška č.78/2013 Sb. o energetické náročnosti budov</w:t>
      </w:r>
    </w:p>
    <w:p w:rsidR="00D5564D" w:rsidRPr="0067029C" w:rsidRDefault="00D5564D" w:rsidP="00D5564D">
      <w:pPr>
        <w:pStyle w:val="Zkladntext"/>
        <w:ind w:firstLine="426"/>
        <w:rPr>
          <w:rFonts w:ascii="Arial Narrow" w:hAnsi="Arial Narrow"/>
        </w:rPr>
      </w:pPr>
      <w:r w:rsidRPr="0067029C">
        <w:rPr>
          <w:rFonts w:ascii="Arial Narrow" w:hAnsi="Arial Narrow"/>
          <w:b/>
        </w:rPr>
        <w:t>Hygienické větrání</w:t>
      </w:r>
      <w:r w:rsidRPr="0067029C">
        <w:rPr>
          <w:rFonts w:ascii="Arial Narrow" w:hAnsi="Arial Narrow"/>
        </w:rPr>
        <w:t xml:space="preserve"> bude navrženo v úrovni nejméně hygienického minima ve smyslu výše uvedených obecně závazných předpisů. Přitom jako základní principy návrhu projektového řešení jsou přijaty následující podmínky: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přetlakové a tlakově vyrovnané větrání je navrženo v místnostech, u kterých není žádoucí přisávání vzduchu z okolních místností  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>podtlakové větrání je navrženo v místnostech, u kterých není žádoucí přisávání vzduchu z okolních místností</w:t>
      </w:r>
    </w:p>
    <w:p w:rsidR="00D5564D" w:rsidRPr="0067029C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67029C">
        <w:rPr>
          <w:rFonts w:ascii="Arial Narrow" w:hAnsi="Arial Narrow"/>
        </w:rPr>
        <w:t xml:space="preserve">nejvyšší přípustná maximální hladina vnitřního hluku </w:t>
      </w:r>
      <w:proofErr w:type="spellStart"/>
      <w:r w:rsidRPr="0067029C">
        <w:rPr>
          <w:rFonts w:ascii="Arial Narrow" w:hAnsi="Arial Narrow"/>
        </w:rPr>
        <w:t>LAmaxp</w:t>
      </w:r>
      <w:proofErr w:type="spellEnd"/>
      <w:r w:rsidRPr="0067029C">
        <w:rPr>
          <w:rFonts w:ascii="Arial Narrow" w:hAnsi="Arial Narrow"/>
        </w:rPr>
        <w:t xml:space="preserve"> = 70 dB(A) dle druhu provozu a účelu jednotlivých místností</w:t>
      </w:r>
    </w:p>
    <w:p w:rsidR="00D5564D" w:rsidRPr="0067029C" w:rsidRDefault="00D5564D" w:rsidP="00983780">
      <w:pPr>
        <w:pStyle w:val="Odrky"/>
        <w:ind w:left="0" w:firstLine="426"/>
        <w:rPr>
          <w:rFonts w:ascii="Arial Narrow" w:hAnsi="Arial Narrow"/>
        </w:rPr>
      </w:pPr>
      <w:r w:rsidRPr="0067029C">
        <w:rPr>
          <w:rFonts w:ascii="Arial Narrow" w:hAnsi="Arial Narrow"/>
        </w:rPr>
        <w:t>Teplotní, vzduchové a další upřesňující hodnoty dlouhodobě únosného mikroklimatu v prostorech jsou stanoveny dle hygienických předpisů, dohody s investorem a generálním projektantem.</w:t>
      </w:r>
    </w:p>
    <w:p w:rsidR="0032696E" w:rsidRPr="0067029C" w:rsidRDefault="0032696E">
      <w:pPr>
        <w:tabs>
          <w:tab w:val="clear" w:pos="3119"/>
          <w:tab w:val="clear" w:pos="3402"/>
          <w:tab w:val="clear" w:pos="6237"/>
        </w:tabs>
        <w:spacing w:before="0"/>
        <w:ind w:firstLine="0"/>
        <w:jc w:val="left"/>
        <w:rPr>
          <w:rFonts w:ascii="Arial Narrow" w:hAnsi="Arial Narrow"/>
          <w:b/>
          <w:sz w:val="24"/>
        </w:rPr>
      </w:pPr>
      <w:r w:rsidRPr="0067029C">
        <w:rPr>
          <w:rFonts w:ascii="Arial Narrow" w:hAnsi="Arial Narrow"/>
          <w:i/>
        </w:rPr>
        <w:br w:type="page"/>
      </w:r>
    </w:p>
    <w:p w:rsidR="00DF774B" w:rsidRPr="003273B6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caps/>
          <w:u w:val="none"/>
        </w:rPr>
      </w:pPr>
      <w:r w:rsidRPr="003273B6">
        <w:rPr>
          <w:rFonts w:ascii="Arial Narrow" w:hAnsi="Arial Narrow"/>
          <w:caps/>
          <w:u w:val="none"/>
        </w:rPr>
        <w:lastRenderedPageBreak/>
        <w:t>Základní koncepční řešení</w:t>
      </w:r>
    </w:p>
    <w:p w:rsidR="00DF76E5" w:rsidRPr="003273B6" w:rsidRDefault="00DF76E5" w:rsidP="00DF76E5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Základní údaje pro dimenzování vzduchotechnických výkonů zařízení</w:t>
      </w:r>
    </w:p>
    <w:p w:rsidR="00151A5E" w:rsidRPr="003273B6" w:rsidRDefault="00151A5E" w:rsidP="00151A5E">
      <w:pPr>
        <w:pStyle w:val="Odrky"/>
        <w:rPr>
          <w:rFonts w:ascii="Arial Narrow" w:hAnsi="Arial Narrow"/>
          <w:b/>
        </w:rPr>
      </w:pPr>
      <w:r w:rsidRPr="003273B6">
        <w:rPr>
          <w:rFonts w:ascii="Arial Narrow" w:hAnsi="Arial Narrow"/>
          <w:b/>
        </w:rPr>
        <w:t>Základní návrhové parametry:</w:t>
      </w:r>
    </w:p>
    <w:p w:rsidR="00151A5E" w:rsidRPr="003273B6" w:rsidRDefault="00151A5E" w:rsidP="00151A5E">
      <w:pPr>
        <w:rPr>
          <w:rFonts w:ascii="Arial Narrow" w:hAnsi="Arial Narrow"/>
        </w:rPr>
      </w:pPr>
      <w:r w:rsidRPr="003273B6">
        <w:rPr>
          <w:rFonts w:ascii="Arial Narrow" w:hAnsi="Arial Narrow"/>
        </w:rPr>
        <w:t>Vnitřní výpočtové teploty</w:t>
      </w:r>
    </w:p>
    <w:p w:rsidR="00151A5E" w:rsidRPr="003273B6" w:rsidRDefault="00151A5E" w:rsidP="00151A5E">
      <w:pPr>
        <w:tabs>
          <w:tab w:val="clear" w:pos="3402"/>
          <w:tab w:val="left" w:pos="4253"/>
          <w:tab w:val="left" w:pos="5103"/>
        </w:tabs>
        <w:ind w:left="5096" w:hanging="4245"/>
        <w:rPr>
          <w:rFonts w:ascii="Arial Narrow" w:hAnsi="Arial Narrow"/>
        </w:rPr>
      </w:pPr>
      <w:r w:rsidRPr="003273B6">
        <w:rPr>
          <w:rFonts w:ascii="Arial Narrow" w:hAnsi="Arial Narrow"/>
        </w:rPr>
        <w:t>Léto</w:t>
      </w:r>
      <w:r w:rsidRPr="003273B6">
        <w:rPr>
          <w:rFonts w:ascii="Arial Narrow" w:hAnsi="Arial Narrow"/>
        </w:rPr>
        <w:tab/>
      </w:r>
      <w:r w:rsidRPr="003273B6">
        <w:rPr>
          <w:rFonts w:ascii="Arial Narrow" w:hAnsi="Arial Narrow"/>
        </w:rPr>
        <w:tab/>
        <w:t>teplota přiváděného vzduchu není regulována</w:t>
      </w:r>
    </w:p>
    <w:p w:rsidR="00151A5E" w:rsidRPr="003273B6" w:rsidRDefault="00151A5E" w:rsidP="00151A5E">
      <w:pPr>
        <w:tabs>
          <w:tab w:val="clear" w:pos="3402"/>
          <w:tab w:val="left" w:pos="4253"/>
          <w:tab w:val="left" w:pos="5103"/>
        </w:tabs>
        <w:rPr>
          <w:rFonts w:ascii="Arial Narrow" w:hAnsi="Arial Narrow"/>
        </w:rPr>
      </w:pPr>
      <w:r w:rsidRPr="003273B6">
        <w:rPr>
          <w:rFonts w:ascii="Arial Narrow" w:hAnsi="Arial Narrow"/>
        </w:rPr>
        <w:t>Relativní vlhkost</w:t>
      </w:r>
      <w:r w:rsidRPr="003273B6">
        <w:rPr>
          <w:rFonts w:ascii="Arial Narrow" w:hAnsi="Arial Narrow"/>
        </w:rPr>
        <w:tab/>
      </w:r>
      <w:r w:rsidRPr="003273B6">
        <w:rPr>
          <w:rFonts w:ascii="Arial Narrow" w:hAnsi="Arial Narrow"/>
        </w:rPr>
        <w:tab/>
      </w:r>
      <w:proofErr w:type="spellStart"/>
      <w:r w:rsidRPr="003273B6">
        <w:rPr>
          <w:rFonts w:ascii="Arial Narrow" w:hAnsi="Arial Narrow"/>
        </w:rPr>
        <w:t>vlhkost</w:t>
      </w:r>
      <w:proofErr w:type="spellEnd"/>
      <w:r w:rsidRPr="003273B6">
        <w:rPr>
          <w:rFonts w:ascii="Arial Narrow" w:hAnsi="Arial Narrow"/>
        </w:rPr>
        <w:t xml:space="preserve"> přiváděného vzduchu není regulována</w:t>
      </w:r>
    </w:p>
    <w:p w:rsidR="00151A5E" w:rsidRPr="003273B6" w:rsidRDefault="00151A5E" w:rsidP="00151A5E">
      <w:pPr>
        <w:tabs>
          <w:tab w:val="left" w:pos="5103"/>
        </w:tabs>
        <w:rPr>
          <w:rFonts w:ascii="Arial Narrow" w:hAnsi="Arial Narrow"/>
        </w:rPr>
      </w:pPr>
    </w:p>
    <w:p w:rsidR="00151A5E" w:rsidRPr="003273B6" w:rsidRDefault="00151A5E" w:rsidP="00151A5E">
      <w:pPr>
        <w:tabs>
          <w:tab w:val="left" w:pos="5103"/>
        </w:tabs>
        <w:ind w:left="4248" w:hanging="3397"/>
        <w:rPr>
          <w:rFonts w:ascii="Arial Narrow" w:hAnsi="Arial Narrow"/>
        </w:rPr>
      </w:pPr>
      <w:r w:rsidRPr="003273B6">
        <w:rPr>
          <w:rFonts w:ascii="Arial Narrow" w:hAnsi="Arial Narrow"/>
        </w:rPr>
        <w:t>Zima – teplota přiváděného vzduchu</w:t>
      </w:r>
      <w:r w:rsidRPr="003273B6">
        <w:rPr>
          <w:rFonts w:ascii="Arial Narrow" w:hAnsi="Arial Narrow"/>
        </w:rPr>
        <w:tab/>
      </w:r>
      <w:r w:rsidR="002375F4" w:rsidRPr="003273B6">
        <w:rPr>
          <w:rFonts w:ascii="Arial Narrow" w:hAnsi="Arial Narrow"/>
        </w:rPr>
        <w:t>teplota přiváděného vzduchu není regulována</w:t>
      </w:r>
    </w:p>
    <w:p w:rsidR="00151A5E" w:rsidRPr="003273B6" w:rsidRDefault="00151A5E" w:rsidP="00151A5E">
      <w:pPr>
        <w:tabs>
          <w:tab w:val="left" w:pos="4253"/>
        </w:tabs>
        <w:rPr>
          <w:rFonts w:ascii="Arial Narrow" w:hAnsi="Arial Narrow"/>
        </w:rPr>
      </w:pPr>
      <w:r w:rsidRPr="003273B6">
        <w:rPr>
          <w:rFonts w:ascii="Arial Narrow" w:hAnsi="Arial Narrow"/>
        </w:rPr>
        <w:t>Relativní vlhkost</w:t>
      </w:r>
      <w:r w:rsidRPr="003273B6">
        <w:rPr>
          <w:rFonts w:ascii="Arial Narrow" w:hAnsi="Arial Narrow"/>
        </w:rPr>
        <w:tab/>
      </w:r>
      <w:r w:rsidRPr="003273B6">
        <w:rPr>
          <w:rFonts w:ascii="Arial Narrow" w:hAnsi="Arial Narrow"/>
        </w:rPr>
        <w:tab/>
      </w:r>
      <w:r w:rsidRPr="003273B6">
        <w:rPr>
          <w:rFonts w:ascii="Arial Narrow" w:hAnsi="Arial Narrow"/>
        </w:rPr>
        <w:tab/>
      </w:r>
      <w:proofErr w:type="spellStart"/>
      <w:r w:rsidR="002375F4" w:rsidRPr="003273B6">
        <w:rPr>
          <w:rFonts w:ascii="Arial Narrow" w:hAnsi="Arial Narrow"/>
        </w:rPr>
        <w:t>vlhkost</w:t>
      </w:r>
      <w:proofErr w:type="spellEnd"/>
      <w:r w:rsidR="002375F4" w:rsidRPr="003273B6">
        <w:rPr>
          <w:rFonts w:ascii="Arial Narrow" w:hAnsi="Arial Narrow"/>
        </w:rPr>
        <w:t xml:space="preserve"> přiváděného vzduchu není regulována</w:t>
      </w:r>
    </w:p>
    <w:p w:rsidR="00151A5E" w:rsidRPr="0067029C" w:rsidRDefault="00151A5E" w:rsidP="00151A5E">
      <w:pPr>
        <w:pStyle w:val="Default"/>
        <w:rPr>
          <w:rFonts w:ascii="Arial Narrow" w:hAnsi="Arial Narrow" w:cs="Times New Roman"/>
          <w:color w:val="FF0000"/>
          <w:sz w:val="20"/>
          <w:szCs w:val="20"/>
        </w:rPr>
      </w:pPr>
    </w:p>
    <w:p w:rsidR="00151A5E" w:rsidRPr="003273B6" w:rsidRDefault="00151A5E" w:rsidP="00151A5E">
      <w:pPr>
        <w:tabs>
          <w:tab w:val="left" w:pos="5103"/>
        </w:tabs>
        <w:rPr>
          <w:rFonts w:ascii="Arial Narrow" w:hAnsi="Arial Narrow"/>
          <w:b/>
        </w:rPr>
      </w:pPr>
      <w:r w:rsidRPr="003273B6">
        <w:rPr>
          <w:rFonts w:ascii="Arial Narrow" w:hAnsi="Arial Narrow"/>
          <w:b/>
        </w:rPr>
        <w:t>Hladiny akustického tlaku od vzduchotechnického zařízení</w:t>
      </w:r>
    </w:p>
    <w:p w:rsidR="00151A5E" w:rsidRPr="003273B6" w:rsidRDefault="00151A5E" w:rsidP="00151A5E">
      <w:pPr>
        <w:pStyle w:val="Zkladntext"/>
        <w:ind w:left="851" w:firstLine="0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Maximální hladiny akustického tlaku /dB(A)/ ve větraných prostorech a ve venkovním prostředí způsobených vzduchotechnickým zařízením: </w:t>
      </w:r>
    </w:p>
    <w:p w:rsidR="00151A5E" w:rsidRPr="003273B6" w:rsidRDefault="00151A5E" w:rsidP="00151A5E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Limitní hodnoty hladiny akustického tlaku stanovené na základě Sbírky zákonů č.277/2011Sb.</w:t>
      </w:r>
    </w:p>
    <w:p w:rsidR="00151A5E" w:rsidRPr="003273B6" w:rsidRDefault="00151A5E" w:rsidP="00151A5E">
      <w:pPr>
        <w:tabs>
          <w:tab w:val="left" w:pos="5103"/>
        </w:tabs>
        <w:rPr>
          <w:rFonts w:ascii="Arial Narrow" w:hAnsi="Arial Narrow"/>
          <w:b/>
        </w:rPr>
      </w:pPr>
      <w:r w:rsidRPr="003273B6">
        <w:rPr>
          <w:rFonts w:ascii="Arial Narrow" w:hAnsi="Arial Narrow"/>
          <w:b/>
        </w:rPr>
        <w:t>Hladiny hluku:</w:t>
      </w:r>
    </w:p>
    <w:p w:rsidR="00151A5E" w:rsidRPr="003273B6" w:rsidRDefault="00151A5E" w:rsidP="00151A5E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Údaje o hluku jednotlivých zařízení byly předáno pro akustickou studii.</w:t>
      </w:r>
    </w:p>
    <w:p w:rsidR="00151A5E" w:rsidRPr="003273B6" w:rsidRDefault="00151A5E" w:rsidP="00151A5E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Hladina hluku z provozu TZB</w:t>
      </w:r>
    </w:p>
    <w:p w:rsidR="00151A5E" w:rsidRPr="003273B6" w:rsidRDefault="00151A5E" w:rsidP="00151A5E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Hladina hluku na fasádě objektu v</w:t>
      </w:r>
      <w:r w:rsidR="006F2328" w:rsidRPr="003273B6">
        <w:rPr>
          <w:rFonts w:ascii="Arial Narrow" w:hAnsi="Arial Narrow"/>
        </w:rPr>
        <w:t> </w:t>
      </w:r>
      <w:r w:rsidRPr="003273B6">
        <w:rPr>
          <w:rFonts w:ascii="Arial Narrow" w:hAnsi="Arial Narrow"/>
        </w:rPr>
        <w:t>noci</w:t>
      </w:r>
      <w:r w:rsidR="006F2328" w:rsidRPr="003273B6">
        <w:rPr>
          <w:rFonts w:ascii="Arial Narrow" w:hAnsi="Arial Narrow"/>
        </w:rPr>
        <w:t xml:space="preserve"> </w:t>
      </w:r>
      <w:r w:rsidRPr="003273B6">
        <w:rPr>
          <w:rFonts w:ascii="Arial Narrow" w:hAnsi="Arial Narrow"/>
        </w:rPr>
        <w:tab/>
        <w:t xml:space="preserve">40 dB(A) (ve vzdálenosti </w:t>
      </w:r>
      <w:r w:rsidR="006F2328" w:rsidRPr="003273B6">
        <w:rPr>
          <w:rFonts w:ascii="Arial Narrow" w:hAnsi="Arial Narrow"/>
        </w:rPr>
        <w:t>10 m</w:t>
      </w:r>
      <w:r w:rsidRPr="003273B6">
        <w:rPr>
          <w:rFonts w:ascii="Arial Narrow" w:hAnsi="Arial Narrow"/>
        </w:rPr>
        <w:t xml:space="preserve"> od hranice objektu)</w:t>
      </w:r>
    </w:p>
    <w:p w:rsidR="00151A5E" w:rsidRPr="003273B6" w:rsidRDefault="00151A5E" w:rsidP="00151A5E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ab/>
        <w:t>ve dne</w:t>
      </w:r>
      <w:r w:rsidRPr="003273B6">
        <w:rPr>
          <w:rFonts w:ascii="Arial Narrow" w:hAnsi="Arial Narrow"/>
        </w:rPr>
        <w:tab/>
      </w:r>
      <w:r w:rsidR="006F2328" w:rsidRPr="003273B6">
        <w:rPr>
          <w:rFonts w:ascii="Arial Narrow" w:hAnsi="Arial Narrow"/>
        </w:rPr>
        <w:t xml:space="preserve"> </w:t>
      </w:r>
      <w:r w:rsidRPr="003273B6">
        <w:rPr>
          <w:rFonts w:ascii="Arial Narrow" w:hAnsi="Arial Narrow"/>
        </w:rPr>
        <w:t xml:space="preserve">50 dB(A) (ve vzdálenosti </w:t>
      </w:r>
      <w:r w:rsidR="006F2328" w:rsidRPr="003273B6">
        <w:rPr>
          <w:rFonts w:ascii="Arial Narrow" w:hAnsi="Arial Narrow"/>
        </w:rPr>
        <w:t>10 m</w:t>
      </w:r>
      <w:r w:rsidRPr="003273B6">
        <w:rPr>
          <w:rFonts w:ascii="Arial Narrow" w:hAnsi="Arial Narrow"/>
        </w:rPr>
        <w:t xml:space="preserve"> od hranice objektu)</w:t>
      </w:r>
    </w:p>
    <w:p w:rsidR="00607958" w:rsidRPr="003273B6" w:rsidRDefault="00151A5E" w:rsidP="005A5AF8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V ostatních prostorách platí hodnoty dle v současné době platných norem a nařízení – bližší specifikace viz odstavec 5 (Protihluková opatření).</w:t>
      </w:r>
    </w:p>
    <w:p w:rsidR="00DF774B" w:rsidRPr="003273B6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caps/>
          <w:u w:val="none"/>
        </w:rPr>
        <w:t>Popis technického řešení</w:t>
      </w:r>
    </w:p>
    <w:p w:rsidR="00DF774B" w:rsidRPr="003273B6" w:rsidRDefault="007D18A2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Koncepce</w:t>
      </w:r>
      <w:r w:rsidR="00DF774B" w:rsidRPr="003273B6">
        <w:rPr>
          <w:rFonts w:ascii="Arial Narrow" w:hAnsi="Arial Narrow"/>
          <w:i w:val="0"/>
          <w:u w:val="none"/>
        </w:rPr>
        <w:t xml:space="preserve"> větracích zařízení</w:t>
      </w:r>
    </w:p>
    <w:p w:rsidR="00BE37FE" w:rsidRPr="003273B6" w:rsidRDefault="007D18A2" w:rsidP="00DD41CC">
      <w:pPr>
        <w:pStyle w:val="Zkladntext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Návrh </w:t>
      </w:r>
      <w:r w:rsidR="00DF774B" w:rsidRPr="003273B6">
        <w:rPr>
          <w:rFonts w:ascii="Arial Narrow" w:hAnsi="Arial Narrow"/>
        </w:rPr>
        <w:t>větrání předmětných prostor vychází ze stavební dispozice a požadavků na pohodu prostředí v jednotlivých prostorech zada</w:t>
      </w:r>
      <w:r w:rsidRPr="003273B6">
        <w:rPr>
          <w:rFonts w:ascii="Arial Narrow" w:hAnsi="Arial Narrow"/>
        </w:rPr>
        <w:t>ných uživatelem</w:t>
      </w:r>
      <w:r w:rsidR="00BE37FE" w:rsidRPr="003273B6">
        <w:rPr>
          <w:rFonts w:ascii="Arial Narrow" w:hAnsi="Arial Narrow"/>
        </w:rPr>
        <w:t xml:space="preserve"> a z požadavků instalované technologie</w:t>
      </w:r>
      <w:r w:rsidR="00DF774B" w:rsidRPr="003273B6">
        <w:rPr>
          <w:rFonts w:ascii="Arial Narrow" w:hAnsi="Arial Narrow"/>
        </w:rPr>
        <w:t xml:space="preserve">. Vybavení jednotlivých prostor vychází z požadavků na vnitřní mikroklima v těchto prostorách. </w:t>
      </w:r>
    </w:p>
    <w:p w:rsidR="00DF774B" w:rsidRPr="003273B6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Seznam navržených zařízení</w:t>
      </w:r>
    </w:p>
    <w:p w:rsidR="00DF774B" w:rsidRPr="003273B6" w:rsidRDefault="007D18A2" w:rsidP="00760242">
      <w:pPr>
        <w:pStyle w:val="Zkladntext"/>
        <w:spacing w:before="0" w:after="0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>Řešené</w:t>
      </w:r>
      <w:r w:rsidR="00DF774B" w:rsidRPr="003273B6">
        <w:rPr>
          <w:rFonts w:ascii="Arial Narrow" w:hAnsi="Arial Narrow"/>
        </w:rPr>
        <w:t xml:space="preserve"> prostory budou vybaveny nu</w:t>
      </w:r>
      <w:r w:rsidRPr="003273B6">
        <w:rPr>
          <w:rFonts w:ascii="Arial Narrow" w:hAnsi="Arial Narrow"/>
        </w:rPr>
        <w:t>ceným větráním</w:t>
      </w:r>
      <w:r w:rsidR="00DF774B" w:rsidRPr="003273B6">
        <w:rPr>
          <w:rFonts w:ascii="Arial Narrow" w:hAnsi="Arial Narrow"/>
        </w:rPr>
        <w:t xml:space="preserve"> k zajištění nezbytných hygienických a bezpečnostních podmínek a komfortu.</w:t>
      </w:r>
    </w:p>
    <w:p w:rsidR="00DF774B" w:rsidRPr="003273B6" w:rsidRDefault="00DF774B" w:rsidP="00DF774B">
      <w:pPr>
        <w:pStyle w:val="Zkladntext"/>
        <w:spacing w:before="0" w:after="0"/>
        <w:rPr>
          <w:rFonts w:ascii="Arial Narrow" w:hAnsi="Arial Narrow"/>
        </w:rPr>
      </w:pPr>
    </w:p>
    <w:p w:rsidR="00B07784" w:rsidRPr="003273B6" w:rsidRDefault="00DF774B" w:rsidP="009F7A05">
      <w:pPr>
        <w:pStyle w:val="Zkladntext"/>
        <w:spacing w:before="0" w:after="0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>Dle účelu bude systém vzduchotechniky rozdělen na tato zařízení:</w:t>
      </w:r>
    </w:p>
    <w:p w:rsidR="00DF774B" w:rsidRDefault="00DF774B" w:rsidP="0020026F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Zařízení </w:t>
      </w:r>
      <w:r w:rsidR="00DD41CC" w:rsidRPr="003273B6">
        <w:rPr>
          <w:rFonts w:ascii="Arial Narrow" w:hAnsi="Arial Narrow"/>
        </w:rPr>
        <w:t xml:space="preserve">č. </w:t>
      </w:r>
      <w:r w:rsidR="005D0332" w:rsidRPr="003273B6">
        <w:rPr>
          <w:rFonts w:ascii="Arial Narrow" w:hAnsi="Arial Narrow"/>
        </w:rPr>
        <w:t>1</w:t>
      </w:r>
      <w:r w:rsidR="00BE37FE" w:rsidRPr="003273B6">
        <w:rPr>
          <w:rFonts w:ascii="Arial Narrow" w:hAnsi="Arial Narrow"/>
        </w:rPr>
        <w:t xml:space="preserve"> – </w:t>
      </w:r>
      <w:r w:rsidR="008D7E54">
        <w:rPr>
          <w:rFonts w:ascii="Arial Narrow" w:hAnsi="Arial Narrow"/>
        </w:rPr>
        <w:t>Odtah z hygienického zázemí</w:t>
      </w:r>
      <w:r w:rsidR="00B17779" w:rsidRPr="003273B6">
        <w:rPr>
          <w:rFonts w:ascii="Arial Narrow" w:hAnsi="Arial Narrow"/>
        </w:rPr>
        <w:tab/>
      </w:r>
      <w:r w:rsidR="002375F4">
        <w:rPr>
          <w:rFonts w:ascii="Arial Narrow" w:hAnsi="Arial Narrow"/>
        </w:rPr>
        <w:tab/>
      </w:r>
      <w:r w:rsidRPr="003273B6">
        <w:rPr>
          <w:rFonts w:ascii="Arial Narrow" w:hAnsi="Arial Narrow"/>
        </w:rPr>
        <w:t xml:space="preserve">– </w:t>
      </w:r>
      <w:r w:rsidR="00BE37FE" w:rsidRPr="003273B6">
        <w:rPr>
          <w:rFonts w:ascii="Arial Narrow" w:hAnsi="Arial Narrow"/>
        </w:rPr>
        <w:t>odvod</w:t>
      </w:r>
      <w:r w:rsidR="007D18A2" w:rsidRPr="003273B6">
        <w:rPr>
          <w:rFonts w:ascii="Arial Narrow" w:hAnsi="Arial Narrow"/>
        </w:rPr>
        <w:t xml:space="preserve"> vzduchu</w:t>
      </w:r>
    </w:p>
    <w:p w:rsidR="0020026F" w:rsidRPr="003273B6" w:rsidRDefault="0020026F" w:rsidP="00607958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ind w:firstLine="0"/>
        <w:rPr>
          <w:rFonts w:ascii="Arial Narrow" w:hAnsi="Arial Narrow"/>
        </w:rPr>
      </w:pPr>
    </w:p>
    <w:p w:rsidR="00557E39" w:rsidRPr="003273B6" w:rsidRDefault="00557E39" w:rsidP="00557E39">
      <w:pPr>
        <w:pStyle w:val="Zkladntext"/>
        <w:tabs>
          <w:tab w:val="clear" w:pos="3402"/>
          <w:tab w:val="left" w:pos="2127"/>
        </w:tabs>
        <w:spacing w:before="0" w:after="0"/>
        <w:ind w:left="426" w:firstLine="0"/>
        <w:rPr>
          <w:rFonts w:ascii="Arial Narrow" w:hAnsi="Arial Narrow"/>
        </w:rPr>
      </w:pPr>
      <w:r w:rsidRPr="003273B6">
        <w:rPr>
          <w:rFonts w:ascii="Arial Narrow" w:hAnsi="Arial Narrow"/>
        </w:rPr>
        <w:t>Dispoziční umístění zařízení a základní morfologie potrubních tras je patrná z výkresové části projektové dokumentace.</w:t>
      </w:r>
    </w:p>
    <w:p w:rsidR="009F7A05" w:rsidRPr="003273B6" w:rsidRDefault="00DF774B" w:rsidP="009F7A05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Popis jednotlivých zařízení</w:t>
      </w:r>
    </w:p>
    <w:p w:rsidR="00DF774B" w:rsidRPr="003273B6" w:rsidRDefault="007D18A2" w:rsidP="00DF774B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3273B6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</w:t>
      </w:r>
      <w:r w:rsidR="00F203A8" w:rsidRPr="003273B6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Č. </w:t>
      </w:r>
      <w:r w:rsidRPr="003273B6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1 – </w:t>
      </w:r>
      <w:r w:rsidR="008D7E54">
        <w:rPr>
          <w:rFonts w:ascii="Arial Narrow" w:eastAsia="Times New Roman" w:hAnsi="Arial Narrow" w:cs="Times New Roman"/>
          <w:b/>
          <w:caps/>
          <w:sz w:val="20"/>
          <w:szCs w:val="20"/>
        </w:rPr>
        <w:t>odtah z hygienického zázemí</w:t>
      </w:r>
    </w:p>
    <w:p w:rsidR="00DF0748" w:rsidRPr="003273B6" w:rsidRDefault="001052EA" w:rsidP="00760242">
      <w:pPr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Pro </w:t>
      </w:r>
      <w:r w:rsidR="008D7E54">
        <w:rPr>
          <w:rFonts w:ascii="Arial Narrow" w:hAnsi="Arial Narrow"/>
        </w:rPr>
        <w:t>od</w:t>
      </w:r>
      <w:r w:rsidRPr="003273B6">
        <w:rPr>
          <w:rFonts w:ascii="Arial Narrow" w:hAnsi="Arial Narrow"/>
        </w:rPr>
        <w:t xml:space="preserve">větrání </w:t>
      </w:r>
      <w:r w:rsidR="008D7E54">
        <w:rPr>
          <w:rFonts w:ascii="Arial Narrow" w:hAnsi="Arial Narrow"/>
        </w:rPr>
        <w:t>hygienického zázemí</w:t>
      </w:r>
      <w:r w:rsidR="00DF0748" w:rsidRPr="003273B6">
        <w:rPr>
          <w:rFonts w:ascii="Arial Narrow" w:hAnsi="Arial Narrow"/>
        </w:rPr>
        <w:t xml:space="preserve"> je použit </w:t>
      </w:r>
      <w:r w:rsidR="008D7E54">
        <w:rPr>
          <w:rFonts w:ascii="Arial Narrow" w:hAnsi="Arial Narrow"/>
        </w:rPr>
        <w:t>potrubní ventilátor umístěný v m.č.1.37.</w:t>
      </w:r>
    </w:p>
    <w:p w:rsidR="008D7E54" w:rsidRDefault="00DA0176" w:rsidP="0016131A">
      <w:pPr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>Odvodní vzduch bude nasáván talířovými ventily a pře</w:t>
      </w:r>
      <w:r w:rsidR="00332557" w:rsidRPr="00332557">
        <w:rPr>
          <w:rFonts w:ascii="Arial Narrow" w:hAnsi="Arial Narrow"/>
        </w:rPr>
        <w:t>s</w:t>
      </w:r>
      <w:r w:rsidRPr="00332557">
        <w:rPr>
          <w:rFonts w:ascii="Arial Narrow" w:hAnsi="Arial Narrow"/>
        </w:rPr>
        <w:t xml:space="preserve"> tlumič</w:t>
      </w:r>
      <w:r w:rsidR="008D7E54">
        <w:rPr>
          <w:rFonts w:ascii="Arial Narrow" w:hAnsi="Arial Narrow"/>
        </w:rPr>
        <w:t>e</w:t>
      </w:r>
      <w:r w:rsidRPr="00332557">
        <w:rPr>
          <w:rFonts w:ascii="Arial Narrow" w:hAnsi="Arial Narrow"/>
        </w:rPr>
        <w:t xml:space="preserve"> hluku </w:t>
      </w:r>
      <w:r w:rsidR="008D7E54">
        <w:rPr>
          <w:rFonts w:ascii="Arial Narrow" w:hAnsi="Arial Narrow"/>
        </w:rPr>
        <w:t xml:space="preserve">bude ventilátorem </w:t>
      </w:r>
      <w:r w:rsidRPr="00332557">
        <w:rPr>
          <w:rFonts w:ascii="Arial Narrow" w:hAnsi="Arial Narrow"/>
        </w:rPr>
        <w:t xml:space="preserve">vyveden do exteriéru </w:t>
      </w:r>
      <w:r w:rsidR="00831680" w:rsidRPr="0031485D">
        <w:rPr>
          <w:rFonts w:ascii="Arial Narrow" w:hAnsi="Arial Narrow"/>
        </w:rPr>
        <w:t>přes</w:t>
      </w:r>
      <w:r w:rsidR="008D7E54">
        <w:rPr>
          <w:rFonts w:ascii="Arial Narrow" w:hAnsi="Arial Narrow"/>
        </w:rPr>
        <w:t xml:space="preserve"> žaluziovou klapku umístěnou na fasádě.</w:t>
      </w:r>
      <w:r w:rsidR="00DA358B">
        <w:rPr>
          <w:rFonts w:ascii="Arial Narrow" w:hAnsi="Arial Narrow"/>
        </w:rPr>
        <w:t xml:space="preserve"> Talířové ventily budou napojeny na SPIRO potrubí pomocí ohebné, </w:t>
      </w:r>
      <w:proofErr w:type="spellStart"/>
      <w:r w:rsidR="00DA358B">
        <w:rPr>
          <w:rFonts w:ascii="Arial Narrow" w:hAnsi="Arial Narrow"/>
        </w:rPr>
        <w:t>hluklumící</w:t>
      </w:r>
      <w:proofErr w:type="spellEnd"/>
      <w:r w:rsidR="00DA358B">
        <w:rPr>
          <w:rFonts w:ascii="Arial Narrow" w:hAnsi="Arial Narrow"/>
        </w:rPr>
        <w:t xml:space="preserve"> hadice. </w:t>
      </w:r>
    </w:p>
    <w:p w:rsidR="001E40BA" w:rsidRDefault="008D7E54" w:rsidP="0016131A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Úhrada odtahovaného vzduchu bude kompenzována přes dveřní mřížku z chodby, m.č.1.41.</w:t>
      </w:r>
    </w:p>
    <w:p w:rsidR="00DA358B" w:rsidRPr="00BC6E97" w:rsidRDefault="00DA358B" w:rsidP="0016131A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Potrubí bude vedeno podél zdi, montáž potrubí na konzoly ke stěně.</w:t>
      </w:r>
    </w:p>
    <w:p w:rsidR="00AD30AE" w:rsidRDefault="00AD30AE" w:rsidP="00760242">
      <w:pPr>
        <w:ind w:firstLine="426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Ovládání zařízení:</w:t>
      </w:r>
    </w:p>
    <w:p w:rsidR="00AD30AE" w:rsidRDefault="00DA358B" w:rsidP="00760242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Ventilátor bude spouštěn společně s osvětlením, ventilátor bude včetně časového doběhu.</w:t>
      </w:r>
    </w:p>
    <w:p w:rsidR="00D1158C" w:rsidRPr="00DA358B" w:rsidRDefault="0016131A" w:rsidP="00DA358B">
      <w:pPr>
        <w:ind w:firstLine="426"/>
        <w:rPr>
          <w:rFonts w:ascii="Arial Narrow" w:hAnsi="Arial Narrow"/>
          <w:b/>
          <w:bCs/>
          <w:i/>
          <w:iCs/>
        </w:rPr>
      </w:pPr>
      <w:r w:rsidRPr="0016131A">
        <w:rPr>
          <w:rFonts w:ascii="Arial Narrow" w:hAnsi="Arial Narrow"/>
          <w:b/>
          <w:bCs/>
          <w:i/>
          <w:iCs/>
        </w:rPr>
        <w:t>Požadavky na navazující profese:</w:t>
      </w:r>
    </w:p>
    <w:p w:rsidR="00B81A0F" w:rsidRPr="00332557" w:rsidRDefault="00B81A0F" w:rsidP="00B81A0F">
      <w:pPr>
        <w:pStyle w:val="Zkladntext"/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>Zařízení bude napájeno, ovládáno a jištěno profesí ELE.</w:t>
      </w:r>
    </w:p>
    <w:p w:rsidR="00DA0176" w:rsidRDefault="00DA0176" w:rsidP="00DA0176">
      <w:pPr>
        <w:ind w:firstLine="426"/>
        <w:rPr>
          <w:rFonts w:ascii="Arial Narrow" w:hAnsi="Arial Narrow"/>
        </w:rPr>
      </w:pPr>
      <w:r w:rsidRPr="00332557">
        <w:rPr>
          <w:rFonts w:ascii="Arial Narrow" w:hAnsi="Arial Narrow"/>
          <w:b/>
        </w:rPr>
        <w:t>Stavba zajistí</w:t>
      </w:r>
      <w:r w:rsidRPr="00332557">
        <w:rPr>
          <w:rFonts w:ascii="Arial Narrow" w:hAnsi="Arial Narrow"/>
        </w:rPr>
        <w:t xml:space="preserve"> bezprahovou úpravu dveří / dveřní mřížky dle PD</w:t>
      </w:r>
      <w:r w:rsidR="0016131A">
        <w:rPr>
          <w:rFonts w:ascii="Arial Narrow" w:hAnsi="Arial Narrow"/>
        </w:rPr>
        <w:t xml:space="preserve"> a zajistí servisní přístup </w:t>
      </w:r>
      <w:r w:rsidR="00DA358B">
        <w:rPr>
          <w:rFonts w:ascii="Arial Narrow" w:hAnsi="Arial Narrow"/>
        </w:rPr>
        <w:t>k ventilátoru a regulačním klapkám</w:t>
      </w:r>
      <w:r w:rsidR="0016131A">
        <w:rPr>
          <w:rFonts w:ascii="Arial Narrow" w:hAnsi="Arial Narrow"/>
        </w:rPr>
        <w:t>.</w:t>
      </w:r>
    </w:p>
    <w:p w:rsidR="00DF774B" w:rsidRPr="003273B6" w:rsidRDefault="00DF774B" w:rsidP="004262E2">
      <w:pPr>
        <w:pStyle w:val="Nadpis1"/>
        <w:numPr>
          <w:ilvl w:val="0"/>
          <w:numId w:val="0"/>
        </w:numPr>
        <w:ind w:left="851"/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PROTIHLUKOVÁ A PROTIOTŘESOVÁ OPATŘENÍ</w:t>
      </w:r>
    </w:p>
    <w:p w:rsidR="00DF774B" w:rsidRPr="003273B6" w:rsidRDefault="00DF774B" w:rsidP="00DF774B">
      <w:pPr>
        <w:pStyle w:val="Zkladntext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>V projektu tohoto provozního souboru je důsledně dbáno na ochranu proti šíření hluku a vibrací. V rámci tohoto projektu jsou navržena následující opatření:</w:t>
      </w:r>
    </w:p>
    <w:p w:rsidR="00960BC4" w:rsidRPr="003273B6" w:rsidRDefault="00DF774B" w:rsidP="00607574">
      <w:pPr>
        <w:pStyle w:val="Zkladntext"/>
        <w:ind w:firstLine="426"/>
        <w:rPr>
          <w:rFonts w:ascii="Arial Narrow" w:hAnsi="Arial Narrow"/>
          <w:b/>
        </w:rPr>
      </w:pPr>
      <w:r w:rsidRPr="003273B6">
        <w:rPr>
          <w:rFonts w:ascii="Arial Narrow" w:hAnsi="Arial Narrow"/>
        </w:rPr>
        <w:t>Do rozvodných tras potrubí jsou navrženy</w:t>
      </w:r>
      <w:r w:rsidR="0097698F" w:rsidRPr="003273B6">
        <w:rPr>
          <w:rFonts w:ascii="Arial Narrow" w:hAnsi="Arial Narrow"/>
        </w:rPr>
        <w:t xml:space="preserve"> účinné</w:t>
      </w:r>
      <w:r w:rsidRPr="003273B6">
        <w:rPr>
          <w:rFonts w:ascii="Arial Narrow" w:hAnsi="Arial Narrow"/>
        </w:rPr>
        <w:t xml:space="preserve"> tlumiče hluku, které zabrání nadměrné</w:t>
      </w:r>
      <w:r w:rsidR="009D6F25" w:rsidRPr="003273B6">
        <w:rPr>
          <w:rFonts w:ascii="Arial Narrow" w:hAnsi="Arial Narrow"/>
        </w:rPr>
        <w:t>mu šíření hluku od ventilátorů</w:t>
      </w:r>
      <w:r w:rsidRPr="003273B6">
        <w:rPr>
          <w:rFonts w:ascii="Arial Narrow" w:hAnsi="Arial Narrow"/>
        </w:rPr>
        <w:t xml:space="preserve"> do větraných místností. Tyto tlumiče jso</w:t>
      </w:r>
      <w:r w:rsidR="00454A97" w:rsidRPr="003273B6">
        <w:rPr>
          <w:rFonts w:ascii="Arial Narrow" w:hAnsi="Arial Narrow"/>
        </w:rPr>
        <w:t xml:space="preserve">u osazeny </w:t>
      </w:r>
      <w:r w:rsidR="00384E9E" w:rsidRPr="003273B6">
        <w:rPr>
          <w:rFonts w:ascii="Arial Narrow" w:hAnsi="Arial Narrow"/>
        </w:rPr>
        <w:t xml:space="preserve">v </w:t>
      </w:r>
      <w:r w:rsidRPr="003273B6">
        <w:rPr>
          <w:rFonts w:ascii="Arial Narrow" w:hAnsi="Arial Narrow"/>
        </w:rPr>
        <w:t xml:space="preserve">odvodních trasách vzduchovodů. Veškeré točivé stroje jsou pružně uloženy za účelem zmenšení vibrací přenášejících se stavebními konstrukcemi. Veškeré vzduchovody jsou napojeny na </w:t>
      </w:r>
      <w:r w:rsidR="00390E6B" w:rsidRPr="003273B6">
        <w:rPr>
          <w:rFonts w:ascii="Arial Narrow" w:hAnsi="Arial Narrow"/>
        </w:rPr>
        <w:t>ventilátory,</w:t>
      </w:r>
      <w:r w:rsidRPr="003273B6">
        <w:rPr>
          <w:rFonts w:ascii="Arial Narrow" w:hAnsi="Arial Narrow"/>
        </w:rPr>
        <w:t xml:space="preserve"> přes tlumicí vložky, kt</w:t>
      </w:r>
      <w:r w:rsidR="00454A97" w:rsidRPr="003273B6">
        <w:rPr>
          <w:rFonts w:ascii="Arial Narrow" w:hAnsi="Arial Narrow"/>
        </w:rPr>
        <w:t>eré zabraňují přenosu chvění do</w:t>
      </w:r>
      <w:r w:rsidRPr="003273B6">
        <w:rPr>
          <w:rFonts w:ascii="Arial Narrow" w:hAnsi="Arial Narrow"/>
        </w:rPr>
        <w:t xml:space="preserve"> potrubního rozvodu a tím i do stavební konstrukce, na které jsou rozvody zavěšeny. Potrubí je na závěsech podloženo tlumicí gumou. Všechny prostupy VZT potrubí stavebními konstrukcemi budou obloženy a d</w:t>
      </w:r>
      <w:r w:rsidR="00454A97" w:rsidRPr="003273B6">
        <w:rPr>
          <w:rFonts w:ascii="Arial Narrow" w:hAnsi="Arial Narrow"/>
        </w:rPr>
        <w:t>otěsněny izolací (např. </w:t>
      </w:r>
      <w:proofErr w:type="spellStart"/>
      <w:r w:rsidR="00454A97" w:rsidRPr="003273B6">
        <w:rPr>
          <w:rFonts w:ascii="Arial Narrow" w:hAnsi="Arial Narrow"/>
        </w:rPr>
        <w:t>Fibrex</w:t>
      </w:r>
      <w:proofErr w:type="spellEnd"/>
      <w:r w:rsidR="00454A97" w:rsidRPr="003273B6">
        <w:rPr>
          <w:rFonts w:ascii="Arial Narrow" w:hAnsi="Arial Narrow"/>
        </w:rPr>
        <w:t>) -</w:t>
      </w:r>
      <w:r w:rsidRPr="003273B6">
        <w:rPr>
          <w:rFonts w:ascii="Arial Narrow" w:hAnsi="Arial Narrow"/>
        </w:rPr>
        <w:t xml:space="preserve"> dodávka stavby. </w:t>
      </w:r>
      <w:r w:rsidRPr="003273B6">
        <w:rPr>
          <w:rFonts w:ascii="Arial Narrow" w:hAnsi="Arial Narrow"/>
          <w:b/>
        </w:rPr>
        <w:t>Pro všechny zařízení instalované v objektu platí, že nesmí překročit povolené hlukové limity.</w:t>
      </w:r>
    </w:p>
    <w:p w:rsidR="00DF774B" w:rsidRPr="003273B6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IZOLACE A NÁTĚRY</w:t>
      </w:r>
    </w:p>
    <w:p w:rsidR="00DF774B" w:rsidRPr="003273B6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Izolace</w:t>
      </w:r>
    </w:p>
    <w:p w:rsidR="00DF774B" w:rsidRDefault="00DF774B" w:rsidP="00DF774B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V</w:t>
      </w:r>
      <w:r w:rsidR="0011740F" w:rsidRPr="003273B6">
        <w:rPr>
          <w:rFonts w:ascii="Arial Narrow" w:hAnsi="Arial Narrow"/>
        </w:rPr>
        <w:t xml:space="preserve">ZT potrubí </w:t>
      </w:r>
      <w:r w:rsidR="00C145F2" w:rsidRPr="003273B6">
        <w:rPr>
          <w:rFonts w:ascii="Arial Narrow" w:hAnsi="Arial Narrow"/>
        </w:rPr>
        <w:t>je opatřeno</w:t>
      </w:r>
      <w:r w:rsidR="00735602" w:rsidRPr="003273B6">
        <w:rPr>
          <w:rFonts w:ascii="Arial Narrow" w:hAnsi="Arial Narrow"/>
        </w:rPr>
        <w:t xml:space="preserve"> požární, tepelnou a hlukovou</w:t>
      </w:r>
      <w:r w:rsidR="00C145F2" w:rsidRPr="003273B6">
        <w:rPr>
          <w:rFonts w:ascii="Arial Narrow" w:hAnsi="Arial Narrow"/>
        </w:rPr>
        <w:t xml:space="preserve"> izolací dle potřeby.</w:t>
      </w:r>
    </w:p>
    <w:p w:rsidR="00DF774B" w:rsidRPr="003273B6" w:rsidRDefault="00DF774B" w:rsidP="00DF774B">
      <w:pPr>
        <w:pStyle w:val="Nadpis2"/>
        <w:numPr>
          <w:ilvl w:val="1"/>
          <w:numId w:val="1"/>
        </w:numPr>
        <w:tabs>
          <w:tab w:val="clear" w:pos="6237"/>
          <w:tab w:val="left" w:pos="5670"/>
          <w:tab w:val="right" w:pos="5812"/>
          <w:tab w:val="left" w:pos="8080"/>
        </w:tabs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Nátěry</w:t>
      </w:r>
    </w:p>
    <w:p w:rsidR="00D840CE" w:rsidRPr="003273B6" w:rsidRDefault="00390E6B" w:rsidP="00DF774B">
      <w:pPr>
        <w:pStyle w:val="Zkladntext"/>
        <w:rPr>
          <w:rFonts w:ascii="Arial Narrow" w:hAnsi="Arial Narrow"/>
          <w:highlight w:val="lightGray"/>
        </w:rPr>
      </w:pPr>
      <w:r w:rsidRPr="003273B6">
        <w:rPr>
          <w:rFonts w:ascii="Arial Narrow" w:hAnsi="Arial Narrow"/>
        </w:rPr>
        <w:t>Potrubí je vyrobeno v takové kvalitě, že jej není nutné natírat – oboustranně pozinkovaný plech s min. vrstvou Zn. 275 g/m2.</w:t>
      </w:r>
    </w:p>
    <w:p w:rsidR="00DF774B" w:rsidRPr="003273B6" w:rsidRDefault="00DF774B" w:rsidP="00DF774B">
      <w:pPr>
        <w:pStyle w:val="Nadpis2"/>
        <w:numPr>
          <w:ilvl w:val="1"/>
          <w:numId w:val="1"/>
        </w:numPr>
        <w:tabs>
          <w:tab w:val="clear" w:pos="6237"/>
          <w:tab w:val="left" w:pos="5670"/>
          <w:tab w:val="right" w:pos="5812"/>
          <w:tab w:val="left" w:pos="8080"/>
        </w:tabs>
        <w:ind w:left="1135"/>
        <w:rPr>
          <w:rFonts w:ascii="Arial Narrow" w:hAnsi="Arial Narrow"/>
          <w:i w:val="0"/>
          <w:u w:val="none"/>
        </w:rPr>
      </w:pPr>
      <w:r w:rsidRPr="003273B6">
        <w:rPr>
          <w:rFonts w:ascii="Arial Narrow" w:hAnsi="Arial Narrow"/>
          <w:i w:val="0"/>
          <w:u w:val="none"/>
        </w:rPr>
        <w:t>Potrubí</w:t>
      </w:r>
    </w:p>
    <w:p w:rsidR="00390E6B" w:rsidRPr="003273B6" w:rsidRDefault="00390E6B" w:rsidP="00390E6B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Navrhované potrubí VZT je z pozi</w:t>
      </w:r>
      <w:r w:rsidR="00384E9E" w:rsidRPr="003273B6">
        <w:rPr>
          <w:rFonts w:ascii="Arial Narrow" w:hAnsi="Arial Narrow"/>
        </w:rPr>
        <w:t>nkovaného plechu</w:t>
      </w:r>
      <w:r w:rsidRPr="003273B6">
        <w:rPr>
          <w:rFonts w:ascii="Arial Narrow" w:hAnsi="Arial Narrow"/>
        </w:rPr>
        <w:t xml:space="preserve"> kruhové potrubí SPIRO. VZT potrubí odpovídá požadavkům norem DIN 24190 a DIN 24191 dle tlakového stupně 1 a 4 (1000 Pa/-630 Pa). SPIRO potrubí je třídy těsnosti „</w:t>
      </w:r>
      <w:r w:rsidR="00384E9E" w:rsidRPr="003273B6">
        <w:rPr>
          <w:rFonts w:ascii="Arial Narrow" w:hAnsi="Arial Narrow"/>
        </w:rPr>
        <w:t>B</w:t>
      </w:r>
      <w:r w:rsidRPr="003273B6">
        <w:rPr>
          <w:rFonts w:ascii="Arial Narrow" w:hAnsi="Arial Narrow"/>
        </w:rPr>
        <w:t xml:space="preserve">“ dle DIN EN 12237 a DIN EN 1507. </w:t>
      </w:r>
    </w:p>
    <w:p w:rsidR="00D840CE" w:rsidRPr="003273B6" w:rsidRDefault="00390E6B" w:rsidP="00390E6B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>Potrubí je osazeno na závěsech kotvených do stropní konstrukce.</w:t>
      </w:r>
    </w:p>
    <w:p w:rsidR="00D1158C" w:rsidRPr="00332557" w:rsidRDefault="00D1158C" w:rsidP="00D1158C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32557">
        <w:rPr>
          <w:rFonts w:ascii="Arial Narrow" w:hAnsi="Arial Narrow"/>
          <w:u w:val="none"/>
        </w:rPr>
        <w:t>NÁROKY NA SPOLUSOUVISEJÍCÍ PROFESE</w:t>
      </w:r>
    </w:p>
    <w:p w:rsidR="00D1158C" w:rsidRPr="00332557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32557">
        <w:rPr>
          <w:rFonts w:ascii="Arial Narrow" w:hAnsi="Arial Narrow"/>
          <w:i w:val="0"/>
          <w:u w:val="none"/>
        </w:rPr>
        <w:t>Stavební úpravy:</w:t>
      </w:r>
    </w:p>
    <w:p w:rsidR="00D1158C" w:rsidRPr="00332557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 xml:space="preserve">otvory pro prostupy vzduchovodů a včetně zapravení a odklizení sutě </w:t>
      </w:r>
    </w:p>
    <w:p w:rsidR="00D1158C" w:rsidRPr="00332557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>Provedení požárních ucpávek</w:t>
      </w:r>
    </w:p>
    <w:p w:rsidR="00D1158C" w:rsidRPr="00332557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>dotěsnění a oplechování prostupů stěnovými a střešními konstrukcemi</w:t>
      </w:r>
    </w:p>
    <w:p w:rsidR="00D1158C" w:rsidRPr="00332557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>stavební, výpomocné práce</w:t>
      </w:r>
    </w:p>
    <w:p w:rsidR="00D1158C" w:rsidRPr="00332557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>bezprahovou úpravu dveří / dveřní mřížky dle PD</w:t>
      </w:r>
    </w:p>
    <w:p w:rsidR="00A94B3D" w:rsidRDefault="00A94B3D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 xml:space="preserve">zajištění přístupu k zařízením revizními otvory </w:t>
      </w:r>
    </w:p>
    <w:p w:rsidR="00D1158C" w:rsidRPr="00332557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332557">
        <w:rPr>
          <w:rFonts w:ascii="Arial Narrow" w:hAnsi="Arial Narrow"/>
          <w:i w:val="0"/>
          <w:u w:val="none"/>
        </w:rPr>
        <w:t>ELE</w:t>
      </w:r>
    </w:p>
    <w:p w:rsidR="00A05D65" w:rsidRPr="00DA358B" w:rsidRDefault="00D1158C" w:rsidP="00DA358B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332557">
        <w:rPr>
          <w:rFonts w:ascii="Arial Narrow" w:hAnsi="Arial Narrow"/>
        </w:rPr>
        <w:t>Profese elektro provede napojení</w:t>
      </w:r>
      <w:r w:rsidR="00A94B3D" w:rsidRPr="00332557">
        <w:rPr>
          <w:rFonts w:ascii="Arial Narrow" w:hAnsi="Arial Narrow"/>
        </w:rPr>
        <w:t xml:space="preserve"> a</w:t>
      </w:r>
      <w:r w:rsidRPr="00332557">
        <w:rPr>
          <w:rFonts w:ascii="Arial Narrow" w:hAnsi="Arial Narrow"/>
        </w:rPr>
        <w:t xml:space="preserve"> jištění </w:t>
      </w:r>
      <w:r w:rsidR="00A05D65">
        <w:rPr>
          <w:rFonts w:ascii="Arial Narrow" w:hAnsi="Arial Narrow"/>
        </w:rPr>
        <w:t>zařízení. Více v příloze č.1 této TZ.</w:t>
      </w:r>
    </w:p>
    <w:p w:rsidR="00DF774B" w:rsidRPr="003273B6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PROTIPOŽÁRNÍ OPATŘENÍ</w:t>
      </w:r>
    </w:p>
    <w:p w:rsidR="004B011B" w:rsidRPr="003273B6" w:rsidRDefault="00D30A35" w:rsidP="00607574">
      <w:pPr>
        <w:pStyle w:val="Zkladntext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Do projektu jsou zapracovány požadavky řešení PBŘ. </w:t>
      </w:r>
    </w:p>
    <w:p w:rsidR="008A12E7" w:rsidRPr="003273B6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POŽADAVKY NA MONTÁŽ A ÚDRŽBU</w:t>
      </w:r>
    </w:p>
    <w:p w:rsidR="008A12E7" w:rsidRPr="003273B6" w:rsidRDefault="008A12E7" w:rsidP="008A12E7">
      <w:pPr>
        <w:pStyle w:val="Zkladntext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Montáž vzduchotechnického zařízení smí být prováděna jen odbornými pracovníky a za předpokladu dodržování všech montážních a bezpečnostních předpisů. VZT rozvody smontovat těsně a umístit na konzoly a závěsy podle požadavků montáže tak, aby maximální rozteč závěsů nepřesáhla 3 m. Seřídit zařízení tak, aby jejich parametry odpovídaly výkonům uvedeným v seznamu zařízení tohoto projektu </w:t>
      </w:r>
      <w:r w:rsidRPr="003273B6">
        <w:rPr>
          <w:rFonts w:ascii="Arial Narrow" w:hAnsi="Arial Narrow"/>
        </w:rPr>
        <w:lastRenderedPageBreak/>
        <w:t>a na výkresech. Je třeba zajistit pravidelné čištění všech VZT elementů (ventilátorů, zpětných klapek). Dále je třeba provádět kontrolu tlumičů. Po montáži vzduchotechnických rozvodů se provede jejich vyčištění a případně dezinfekce.</w:t>
      </w:r>
    </w:p>
    <w:p w:rsidR="008A12E7" w:rsidRPr="003273B6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KOMPLEXNÍ ZKOUŠKY</w:t>
      </w:r>
    </w:p>
    <w:p w:rsidR="00607958" w:rsidRPr="003273B6" w:rsidRDefault="008A12E7" w:rsidP="00C03843">
      <w:pPr>
        <w:pStyle w:val="Zkladntext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Vzduchotechnická zařízení budou seřízena tak, aby jejich parametry odpovídaly výkonům uvedeným na výkresech. Kontrola </w:t>
      </w:r>
      <w:r w:rsidR="006F2328" w:rsidRPr="003273B6">
        <w:rPr>
          <w:rFonts w:ascii="Arial Narrow" w:hAnsi="Arial Narrow"/>
        </w:rPr>
        <w:t>funkce větracích</w:t>
      </w:r>
      <w:r w:rsidRPr="003273B6">
        <w:rPr>
          <w:rFonts w:ascii="Arial Narrow" w:hAnsi="Arial Narrow"/>
        </w:rPr>
        <w:t xml:space="preserve"> zařízení bude součástí komplexních zkoušek. Ovládání funkcí vzduchotechnických zařízení je řešeno profesí ELE. </w:t>
      </w:r>
    </w:p>
    <w:p w:rsidR="008A12E7" w:rsidRPr="003273B6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BEZPEČNOST PRÁCE</w:t>
      </w:r>
    </w:p>
    <w:p w:rsidR="008A12E7" w:rsidRPr="003273B6" w:rsidRDefault="008A12E7" w:rsidP="008A12E7">
      <w:pPr>
        <w:pStyle w:val="Zkladntext"/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Vzduchotechnická zařízení může do provozu uvádět pouze odborník s příslušnou kvalifikací. Před prvním uvedením do provozu je třeba zkontrolovat úplnost a čistotu ventilátorů a ostatních vzduchotechnických prvků včetně kvality montáže. Před prvním spuštěním ventilátorů musí být v souladu s ČSN 33 150 provedena výchozí revize elektrického zařízení dle ČSN 33 2000-6-61. Při prvním spuštění se kontroluje správnost směru otáčení ventilátorů, odběr proudu (ten nesmí přesáhnout hodnotu uvedenou na štítku přístroje). Proudové ochrany motorů musí být nastaveny na hodnotu stejnou nebo </w:t>
      </w:r>
      <w:r w:rsidR="006F2328" w:rsidRPr="003273B6">
        <w:rPr>
          <w:rFonts w:ascii="Arial Narrow" w:hAnsi="Arial Narrow"/>
        </w:rPr>
        <w:t>nižší,</w:t>
      </w:r>
      <w:r w:rsidRPr="003273B6">
        <w:rPr>
          <w:rFonts w:ascii="Arial Narrow" w:hAnsi="Arial Narrow"/>
        </w:rPr>
        <w:t xml:space="preserve"> než je hodnota na štítku elektromotorů. Po splnění těchto předpokladů je možné uvést VZT zařízení do zkušebního provozu. Ve zkušebním provozu je třeba provést </w:t>
      </w:r>
      <w:proofErr w:type="spellStart"/>
      <w:r w:rsidRPr="003273B6">
        <w:rPr>
          <w:rFonts w:ascii="Arial Narrow" w:hAnsi="Arial Narrow"/>
        </w:rPr>
        <w:t>zaregulování</w:t>
      </w:r>
      <w:proofErr w:type="spellEnd"/>
      <w:r w:rsidRPr="003273B6">
        <w:rPr>
          <w:rFonts w:ascii="Arial Narrow" w:hAnsi="Arial Narrow"/>
        </w:rPr>
        <w:t xml:space="preserve"> distribučních elementů na potrubní trase a komplexní zkoušky zařízení včetně měření výkonu zařízení.</w:t>
      </w:r>
    </w:p>
    <w:p w:rsidR="008A12E7" w:rsidRPr="003273B6" w:rsidRDefault="008A12E7" w:rsidP="008A12E7">
      <w:pPr>
        <w:pStyle w:val="Nadpis1"/>
        <w:numPr>
          <w:ilvl w:val="0"/>
          <w:numId w:val="1"/>
        </w:numPr>
        <w:tabs>
          <w:tab w:val="left" w:pos="851"/>
        </w:tabs>
        <w:rPr>
          <w:rFonts w:ascii="Arial Narrow" w:hAnsi="Arial Narrow"/>
          <w:u w:val="none"/>
        </w:rPr>
      </w:pPr>
      <w:r w:rsidRPr="003273B6">
        <w:rPr>
          <w:rFonts w:ascii="Arial Narrow" w:hAnsi="Arial Narrow"/>
          <w:u w:val="none"/>
        </w:rPr>
        <w:t>EKOLOGIE</w:t>
      </w:r>
    </w:p>
    <w:p w:rsidR="008A12E7" w:rsidRPr="003273B6" w:rsidRDefault="008A12E7" w:rsidP="008A12E7">
      <w:pPr>
        <w:pStyle w:val="Zkladntext"/>
        <w:tabs>
          <w:tab w:val="clear" w:pos="3119"/>
          <w:tab w:val="left" w:pos="851"/>
        </w:tabs>
        <w:ind w:firstLine="426"/>
        <w:rPr>
          <w:rFonts w:ascii="Arial Narrow" w:hAnsi="Arial Narrow"/>
        </w:rPr>
      </w:pPr>
      <w:r w:rsidRPr="003273B6">
        <w:rPr>
          <w:rFonts w:ascii="Arial Narrow" w:hAnsi="Arial Narrow"/>
        </w:rPr>
        <w:t xml:space="preserve">Vzduch odváděný VZT zařízeními do volné atmosféry neobsahuje žádné látky, které by ohrožovaly ovzduší ve smyslu " Zákona o ovzduší ". Zařízení jsou navržena tak, aby </w:t>
      </w:r>
      <w:r w:rsidR="006F2328" w:rsidRPr="003273B6">
        <w:rPr>
          <w:rFonts w:ascii="Arial Narrow" w:hAnsi="Arial Narrow"/>
        </w:rPr>
        <w:t>splňovala – Nařízení</w:t>
      </w:r>
      <w:r w:rsidRPr="003273B6">
        <w:rPr>
          <w:rFonts w:ascii="Arial Narrow" w:hAnsi="Arial Narrow"/>
        </w:rPr>
        <w:t xml:space="preserve"> vlády č. 272/2011 Sb., O ochraně zdraví před nepříznivými účinky hluku a vibrací. Nejvyšší přípustná ekvivalentní hladina akustického tlaku A ve venkovním prostoru byla stanovena součtem základní hladiny 50 dB a příslušné korekce pro denní nebo noční dobu a místo. </w:t>
      </w:r>
    </w:p>
    <w:p w:rsidR="00DF774B" w:rsidRPr="00332557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332557">
        <w:rPr>
          <w:rFonts w:ascii="Arial Narrow" w:hAnsi="Arial Narrow"/>
          <w:u w:val="none"/>
        </w:rPr>
        <w:t>ZÁVĚR</w:t>
      </w:r>
    </w:p>
    <w:p w:rsidR="00191B1F" w:rsidRPr="00332557" w:rsidRDefault="00DF774B" w:rsidP="00DF774B">
      <w:pPr>
        <w:pStyle w:val="Zkladntext"/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>N</w:t>
      </w:r>
      <w:r w:rsidR="00A4686F" w:rsidRPr="00332557">
        <w:rPr>
          <w:rFonts w:ascii="Arial Narrow" w:hAnsi="Arial Narrow"/>
        </w:rPr>
        <w:t>avržené větrací</w:t>
      </w:r>
      <w:r w:rsidRPr="00332557">
        <w:rPr>
          <w:rFonts w:ascii="Arial Narrow" w:hAnsi="Arial Narrow"/>
        </w:rPr>
        <w:t xml:space="preserve"> zařízení splňuje nároky kladené na provoz budovy daného typu a charakteru</w:t>
      </w:r>
      <w:r w:rsidR="00191B1F" w:rsidRPr="00332557">
        <w:rPr>
          <w:rFonts w:ascii="Arial Narrow" w:hAnsi="Arial Narrow"/>
        </w:rPr>
        <w:t>.</w:t>
      </w:r>
      <w:r w:rsidR="00C013D6" w:rsidRPr="00332557">
        <w:rPr>
          <w:rFonts w:ascii="Arial Narrow" w:hAnsi="Arial Narrow"/>
        </w:rPr>
        <w:t xml:space="preserve"> Zabezpečí v daných místnostech optimální pohodu prostředí požadovanou předpisy s ohledem na technické možnosti rekonstrukce.</w:t>
      </w:r>
    </w:p>
    <w:p w:rsidR="00A94B3D" w:rsidRPr="00332557" w:rsidRDefault="00C03843" w:rsidP="00CD730B">
      <w:pPr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 xml:space="preserve">Tato dokumentace byla zpracována dle dostupných podkladů a v rozsahu dle požadavku objednatele, tedy jako </w:t>
      </w:r>
      <w:r w:rsidRPr="00332557">
        <w:rPr>
          <w:rFonts w:ascii="Arial Narrow" w:hAnsi="Arial Narrow"/>
          <w:b/>
        </w:rPr>
        <w:t>dokumentace pro</w:t>
      </w:r>
      <w:r w:rsidR="00332557" w:rsidRPr="00332557">
        <w:rPr>
          <w:rFonts w:ascii="Arial Narrow" w:hAnsi="Arial Narrow"/>
          <w:b/>
        </w:rPr>
        <w:t xml:space="preserve"> </w:t>
      </w:r>
      <w:r w:rsidR="00CD730B">
        <w:rPr>
          <w:rFonts w:ascii="Arial Narrow" w:hAnsi="Arial Narrow"/>
          <w:b/>
        </w:rPr>
        <w:t>provedení stavby</w:t>
      </w:r>
      <w:r w:rsidR="00332557" w:rsidRPr="00332557">
        <w:rPr>
          <w:rFonts w:ascii="Arial Narrow" w:hAnsi="Arial Narrow"/>
          <w:b/>
        </w:rPr>
        <w:t>.</w:t>
      </w:r>
    </w:p>
    <w:p w:rsidR="00C03843" w:rsidRPr="00332557" w:rsidRDefault="00C03843" w:rsidP="00C03843">
      <w:pPr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 xml:space="preserve">Navrhované parametry použité v tomto projektu jsou v souladu s požadavky a standarty investora. </w:t>
      </w:r>
    </w:p>
    <w:p w:rsidR="00C03843" w:rsidRPr="00332557" w:rsidRDefault="00C03843" w:rsidP="00C03843">
      <w:pPr>
        <w:ind w:firstLine="426"/>
        <w:rPr>
          <w:rFonts w:ascii="Arial Narrow" w:hAnsi="Arial Narrow"/>
        </w:rPr>
      </w:pPr>
      <w:r w:rsidRPr="00332557">
        <w:rPr>
          <w:rFonts w:ascii="Arial Narrow" w:hAnsi="Arial Narrow"/>
        </w:rPr>
        <w:t>V případě využití projektu k jiným účelům, než ke kterým je určen, nebere zpracovatel jakékoli záruky na případné škody tímto vzniklé.</w:t>
      </w:r>
    </w:p>
    <w:p w:rsidR="00DF774B" w:rsidRPr="0067029C" w:rsidRDefault="00DF774B" w:rsidP="00DF774B">
      <w:pPr>
        <w:pStyle w:val="Zkladntext"/>
        <w:ind w:firstLine="0"/>
        <w:rPr>
          <w:rFonts w:ascii="Arial Narrow" w:hAnsi="Arial Narrow"/>
          <w:color w:val="FF0000"/>
        </w:rPr>
      </w:pPr>
    </w:p>
    <w:sectPr w:rsidR="00DF774B" w:rsidRPr="0067029C">
      <w:headerReference w:type="even" r:id="rId7"/>
      <w:headerReference w:type="default" r:id="rId8"/>
      <w:footerReference w:type="even" r:id="rId9"/>
      <w:footerReference w:type="default" r:id="rId10"/>
      <w:pgSz w:w="11907" w:h="16834" w:code="9"/>
      <w:pgMar w:top="1702" w:right="680" w:bottom="1134" w:left="1191" w:header="708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346" w:rsidRDefault="00AB7346">
      <w:pPr>
        <w:spacing w:before="0"/>
      </w:pPr>
      <w:r>
        <w:separator/>
      </w:r>
    </w:p>
  </w:endnote>
  <w:endnote w:type="continuationSeparator" w:id="0">
    <w:p w:rsidR="00AB7346" w:rsidRDefault="00AB734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4D9" w:rsidRDefault="008A24D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A24D9" w:rsidRDefault="008A24D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4D9" w:rsidRDefault="008A24D9">
    <w:pPr>
      <w:pStyle w:val="Zpat"/>
      <w:framePr w:wrap="around" w:vAnchor="text" w:hAnchor="margin" w:xAlign="right" w:y="-59"/>
      <w:ind w:firstLine="0"/>
      <w:rPr>
        <w:rStyle w:val="slostrnky"/>
        <w:sz w:val="16"/>
      </w:rPr>
    </w:pPr>
    <w:r>
      <w:rPr>
        <w:rStyle w:val="slostrnky"/>
        <w:i/>
        <w:sz w:val="18"/>
      </w:rPr>
      <w:t>-</w:t>
    </w:r>
    <w:r>
      <w:rPr>
        <w:rStyle w:val="slostrnky"/>
        <w:i/>
        <w:sz w:val="18"/>
      </w:rPr>
      <w:fldChar w:fldCharType="begin"/>
    </w:r>
    <w:r>
      <w:rPr>
        <w:rStyle w:val="slostrnky"/>
        <w:i/>
        <w:sz w:val="18"/>
      </w:rPr>
      <w:instrText xml:space="preserve">PAGE  </w:instrText>
    </w:r>
    <w:r>
      <w:rPr>
        <w:rStyle w:val="slostrnky"/>
        <w:i/>
        <w:sz w:val="18"/>
      </w:rPr>
      <w:fldChar w:fldCharType="separate"/>
    </w:r>
    <w:r w:rsidR="004B011B">
      <w:rPr>
        <w:rStyle w:val="slostrnky"/>
        <w:i/>
        <w:noProof/>
        <w:sz w:val="18"/>
      </w:rPr>
      <w:t>7</w:t>
    </w:r>
    <w:r>
      <w:rPr>
        <w:rStyle w:val="slostrnky"/>
        <w:i/>
        <w:sz w:val="18"/>
      </w:rPr>
      <w:fldChar w:fldCharType="end"/>
    </w:r>
    <w:r>
      <w:rPr>
        <w:rStyle w:val="slostrnky"/>
        <w:i/>
        <w:sz w:val="18"/>
      </w:rPr>
      <w:t>-</w:t>
    </w:r>
  </w:p>
  <w:p w:rsidR="008A24D9" w:rsidRDefault="008A24D9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0"/>
        <w:tab w:val="center" w:pos="6804"/>
        <w:tab w:val="right" w:pos="9923"/>
      </w:tabs>
      <w:spacing w:before="40"/>
      <w:ind w:right="-5" w:firstLine="0"/>
      <w:jc w:val="left"/>
      <w:rPr>
        <w:i/>
        <w:sz w:val="16"/>
      </w:rPr>
    </w:pPr>
    <w:r>
      <w:rPr>
        <w:i/>
        <w:sz w:val="16"/>
      </w:rPr>
      <w:tab/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346" w:rsidRDefault="00AB7346">
      <w:pPr>
        <w:spacing w:before="0"/>
      </w:pPr>
      <w:r>
        <w:separator/>
      </w:r>
    </w:p>
  </w:footnote>
  <w:footnote w:type="continuationSeparator" w:id="0">
    <w:p w:rsidR="00AB7346" w:rsidRDefault="00AB734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4D9" w:rsidRDefault="008A24D9" w:rsidP="0063371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A24D9" w:rsidRDefault="008A24D9" w:rsidP="0063371C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4D9" w:rsidRPr="0063371C" w:rsidRDefault="00D73E84" w:rsidP="00E8453E">
    <w:pPr>
      <w:pStyle w:val="Zhlav"/>
      <w:pBdr>
        <w:bottom w:val="single" w:sz="4" w:space="1" w:color="auto"/>
      </w:pBdr>
      <w:spacing w:before="0"/>
      <w:ind w:right="255" w:firstLine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-266700</wp:posOffset>
          </wp:positionV>
          <wp:extent cx="1390650" cy="514350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24D9">
      <w:rPr>
        <w:b/>
        <w:sz w:val="32"/>
      </w:rPr>
      <w:t>TECHNICKÁ ZPRÁVA</w:t>
    </w:r>
  </w:p>
  <w:p w:rsidR="00C3032E" w:rsidRDefault="00C3032E" w:rsidP="00C3032E">
    <w:pPr>
      <w:pStyle w:val="Zhlav"/>
      <w:spacing w:before="0"/>
      <w:ind w:right="255" w:firstLine="0"/>
      <w:jc w:val="right"/>
      <w:rPr>
        <w:b/>
      </w:rPr>
    </w:pPr>
    <w:r>
      <w:rPr>
        <w:b/>
      </w:rPr>
      <w:t>Oprava šaten a sprch zimního stadionu ve Studénce</w:t>
    </w:r>
  </w:p>
  <w:p w:rsidR="0067029C" w:rsidRDefault="0067029C" w:rsidP="0067029C">
    <w:pPr>
      <w:pStyle w:val="Zhlav"/>
      <w:spacing w:before="0"/>
      <w:ind w:right="255" w:firstLine="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29EC45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7C4A52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851"/>
      <w:lvlJc w:val="left"/>
      <w:pPr>
        <w:ind w:left="851" w:hanging="851"/>
      </w:pPr>
    </w:lvl>
    <w:lvl w:ilvl="1">
      <w:start w:val="1"/>
      <w:numFmt w:val="decimal"/>
      <w:pStyle w:val="Nadpis2"/>
      <w:lvlText w:val="%1.%2."/>
      <w:legacy w:legacy="1" w:legacySpace="0" w:legacyIndent="851"/>
      <w:lvlJc w:val="left"/>
      <w:pPr>
        <w:ind w:left="851" w:hanging="851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</w:lvl>
    <w:lvl w:ilvl="3">
      <w:start w:val="1"/>
      <w:numFmt w:val="lowerLetter"/>
      <w:pStyle w:val="Nadpis4"/>
      <w:lvlText w:val="%4)"/>
      <w:legacy w:legacy="1" w:legacySpace="0" w:legacyIndent="284"/>
      <w:lvlJc w:val="left"/>
      <w:pPr>
        <w:ind w:left="1135" w:hanging="284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402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110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818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526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234" w:hanging="708"/>
      </w:p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0000003"/>
    <w:multiLevelType w:val="singleLevel"/>
    <w:tmpl w:val="00000003"/>
    <w:lvl w:ilvl="0"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 w15:restartNumberingAfterBreak="0">
    <w:nsid w:val="0438094C"/>
    <w:multiLevelType w:val="hybridMultilevel"/>
    <w:tmpl w:val="944814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0E4C"/>
    <w:multiLevelType w:val="hybridMultilevel"/>
    <w:tmpl w:val="A0682406"/>
    <w:lvl w:ilvl="0" w:tplc="1C04477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1" w:tplc="561CE3F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46284"/>
    <w:multiLevelType w:val="multilevel"/>
    <w:tmpl w:val="E2E4F1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8" w15:restartNumberingAfterBreak="0">
    <w:nsid w:val="32CD2880"/>
    <w:multiLevelType w:val="hybridMultilevel"/>
    <w:tmpl w:val="A14A247E"/>
    <w:lvl w:ilvl="0" w:tplc="6B66B992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ahoma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 w15:restartNumberingAfterBreak="0">
    <w:nsid w:val="3D9137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CE0FCA"/>
    <w:multiLevelType w:val="hybridMultilevel"/>
    <w:tmpl w:val="EA80CA44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1" w15:restartNumberingAfterBreak="0">
    <w:nsid w:val="51044559"/>
    <w:multiLevelType w:val="hybridMultilevel"/>
    <w:tmpl w:val="3738C4FE"/>
    <w:lvl w:ilvl="0" w:tplc="6B66B992">
      <w:start w:val="1"/>
      <w:numFmt w:val="bullet"/>
      <w:lvlText w:val="-"/>
      <w:lvlJc w:val="left"/>
      <w:pPr>
        <w:tabs>
          <w:tab w:val="num" w:pos="1072"/>
        </w:tabs>
        <w:ind w:left="1072" w:hanging="363"/>
      </w:pPr>
      <w:rPr>
        <w:rFonts w:ascii="Times New Roman" w:eastAsia="Times New Roman" w:hAnsi="Times New Roman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95D18"/>
    <w:multiLevelType w:val="hybridMultilevel"/>
    <w:tmpl w:val="BFCA33EE"/>
    <w:lvl w:ilvl="0" w:tplc="E9DC3168">
      <w:numFmt w:val="bullet"/>
      <w:lvlText w:val="-"/>
      <w:lvlJc w:val="left"/>
      <w:pPr>
        <w:ind w:left="5456" w:hanging="360"/>
      </w:pPr>
      <w:rPr>
        <w:rFonts w:ascii="Arial Narrow" w:eastAsia="Times New Roman" w:hAnsi="Arial Narrow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7"/>
  </w:num>
  <w:num w:numId="10">
    <w:abstractNumId w:val="2"/>
    <w:lvlOverride w:ilvl="0">
      <w:startOverride w:val="3"/>
    </w:lvlOverride>
    <w:lvlOverride w:ilvl="1">
      <w:startOverride w:val="3"/>
    </w:lvlOverride>
  </w:num>
  <w:num w:numId="11">
    <w:abstractNumId w:val="4"/>
  </w:num>
  <w:num w:numId="12">
    <w:abstractNumId w:val="5"/>
  </w:num>
  <w:num w:numId="13">
    <w:abstractNumId w:val="6"/>
  </w:num>
  <w:num w:numId="14">
    <w:abstractNumId w:val="10"/>
  </w:num>
  <w:num w:numId="15">
    <w:abstractNumId w:val="11"/>
  </w:num>
  <w:num w:numId="16">
    <w:abstractNumId w:val="8"/>
  </w:num>
  <w:num w:numId="17">
    <w:abstractNumId w:val="1"/>
  </w:num>
  <w:num w:numId="18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936"/>
    <w:rsid w:val="00000237"/>
    <w:rsid w:val="00001A81"/>
    <w:rsid w:val="00005DCC"/>
    <w:rsid w:val="000122DD"/>
    <w:rsid w:val="0002239D"/>
    <w:rsid w:val="0002270C"/>
    <w:rsid w:val="00022D51"/>
    <w:rsid w:val="00023C06"/>
    <w:rsid w:val="0002544E"/>
    <w:rsid w:val="00037AD1"/>
    <w:rsid w:val="000447DC"/>
    <w:rsid w:val="00044936"/>
    <w:rsid w:val="00046F38"/>
    <w:rsid w:val="0006175E"/>
    <w:rsid w:val="00063E5D"/>
    <w:rsid w:val="00064419"/>
    <w:rsid w:val="00070A14"/>
    <w:rsid w:val="00070C0D"/>
    <w:rsid w:val="00074B0A"/>
    <w:rsid w:val="00075E4E"/>
    <w:rsid w:val="000772FC"/>
    <w:rsid w:val="000838CA"/>
    <w:rsid w:val="0008520B"/>
    <w:rsid w:val="00094695"/>
    <w:rsid w:val="000A4FFB"/>
    <w:rsid w:val="000A6077"/>
    <w:rsid w:val="000B08D3"/>
    <w:rsid w:val="000B1A25"/>
    <w:rsid w:val="000B36B8"/>
    <w:rsid w:val="000C19C2"/>
    <w:rsid w:val="000D0752"/>
    <w:rsid w:val="000D2BFA"/>
    <w:rsid w:val="000D799F"/>
    <w:rsid w:val="000D7FBD"/>
    <w:rsid w:val="000E2393"/>
    <w:rsid w:val="000E2D5B"/>
    <w:rsid w:val="000E4861"/>
    <w:rsid w:val="000E4C47"/>
    <w:rsid w:val="0010058F"/>
    <w:rsid w:val="001018C7"/>
    <w:rsid w:val="00103CF5"/>
    <w:rsid w:val="001052EA"/>
    <w:rsid w:val="001129F1"/>
    <w:rsid w:val="0011740F"/>
    <w:rsid w:val="00124999"/>
    <w:rsid w:val="00125EBE"/>
    <w:rsid w:val="0014538C"/>
    <w:rsid w:val="00151A5E"/>
    <w:rsid w:val="00157921"/>
    <w:rsid w:val="0016131A"/>
    <w:rsid w:val="00162779"/>
    <w:rsid w:val="00163137"/>
    <w:rsid w:val="00180773"/>
    <w:rsid w:val="00184544"/>
    <w:rsid w:val="0018729C"/>
    <w:rsid w:val="001910C2"/>
    <w:rsid w:val="00191B1F"/>
    <w:rsid w:val="001976B4"/>
    <w:rsid w:val="001A01D6"/>
    <w:rsid w:val="001A1095"/>
    <w:rsid w:val="001A34AC"/>
    <w:rsid w:val="001A539C"/>
    <w:rsid w:val="001A6A62"/>
    <w:rsid w:val="001A7A60"/>
    <w:rsid w:val="001B4C6F"/>
    <w:rsid w:val="001B547E"/>
    <w:rsid w:val="001B55B4"/>
    <w:rsid w:val="001C0C78"/>
    <w:rsid w:val="001C2BC8"/>
    <w:rsid w:val="001C6ABF"/>
    <w:rsid w:val="001D6ACF"/>
    <w:rsid w:val="001E40BA"/>
    <w:rsid w:val="001E4B3D"/>
    <w:rsid w:val="001E5B4B"/>
    <w:rsid w:val="001F4F3C"/>
    <w:rsid w:val="0020026F"/>
    <w:rsid w:val="002012C4"/>
    <w:rsid w:val="002069DF"/>
    <w:rsid w:val="0023053C"/>
    <w:rsid w:val="0023237E"/>
    <w:rsid w:val="002375F4"/>
    <w:rsid w:val="00250FF6"/>
    <w:rsid w:val="0025304A"/>
    <w:rsid w:val="002614F0"/>
    <w:rsid w:val="00264844"/>
    <w:rsid w:val="00265012"/>
    <w:rsid w:val="00266935"/>
    <w:rsid w:val="00290C87"/>
    <w:rsid w:val="0029211D"/>
    <w:rsid w:val="00294E53"/>
    <w:rsid w:val="002958FA"/>
    <w:rsid w:val="002A037E"/>
    <w:rsid w:val="002A182C"/>
    <w:rsid w:val="002B2160"/>
    <w:rsid w:val="002C0FE1"/>
    <w:rsid w:val="002C1B04"/>
    <w:rsid w:val="002C4B44"/>
    <w:rsid w:val="002C7AFF"/>
    <w:rsid w:val="002D4845"/>
    <w:rsid w:val="002E24A6"/>
    <w:rsid w:val="002E32EC"/>
    <w:rsid w:val="002F432B"/>
    <w:rsid w:val="002F5092"/>
    <w:rsid w:val="003007EE"/>
    <w:rsid w:val="0031233E"/>
    <w:rsid w:val="0031485D"/>
    <w:rsid w:val="00315001"/>
    <w:rsid w:val="00316DE5"/>
    <w:rsid w:val="00317BE2"/>
    <w:rsid w:val="003202F6"/>
    <w:rsid w:val="0032696E"/>
    <w:rsid w:val="003273B6"/>
    <w:rsid w:val="00330F44"/>
    <w:rsid w:val="00331754"/>
    <w:rsid w:val="00332557"/>
    <w:rsid w:val="00332BFD"/>
    <w:rsid w:val="00337D0B"/>
    <w:rsid w:val="0034137A"/>
    <w:rsid w:val="003416B7"/>
    <w:rsid w:val="003446C4"/>
    <w:rsid w:val="0034736B"/>
    <w:rsid w:val="00356A6A"/>
    <w:rsid w:val="00362F04"/>
    <w:rsid w:val="00366EE2"/>
    <w:rsid w:val="00380D39"/>
    <w:rsid w:val="00382D8D"/>
    <w:rsid w:val="003838AC"/>
    <w:rsid w:val="003841BA"/>
    <w:rsid w:val="00384E9E"/>
    <w:rsid w:val="00385756"/>
    <w:rsid w:val="00390E6B"/>
    <w:rsid w:val="00391BCE"/>
    <w:rsid w:val="003A0A94"/>
    <w:rsid w:val="003A102B"/>
    <w:rsid w:val="003A10C5"/>
    <w:rsid w:val="003A2F9B"/>
    <w:rsid w:val="003A327D"/>
    <w:rsid w:val="003A433F"/>
    <w:rsid w:val="003A7589"/>
    <w:rsid w:val="003A79D6"/>
    <w:rsid w:val="003A7D14"/>
    <w:rsid w:val="003B07EC"/>
    <w:rsid w:val="003C2971"/>
    <w:rsid w:val="003C4E6D"/>
    <w:rsid w:val="003D3102"/>
    <w:rsid w:val="003D4A2E"/>
    <w:rsid w:val="003D5A10"/>
    <w:rsid w:val="003D5F8A"/>
    <w:rsid w:val="003F3206"/>
    <w:rsid w:val="00404657"/>
    <w:rsid w:val="0040655A"/>
    <w:rsid w:val="00406A3B"/>
    <w:rsid w:val="00414737"/>
    <w:rsid w:val="00415FA2"/>
    <w:rsid w:val="004173E6"/>
    <w:rsid w:val="004178C1"/>
    <w:rsid w:val="00417EA1"/>
    <w:rsid w:val="00423D21"/>
    <w:rsid w:val="004262E2"/>
    <w:rsid w:val="00432880"/>
    <w:rsid w:val="00440558"/>
    <w:rsid w:val="00440EEC"/>
    <w:rsid w:val="0045280A"/>
    <w:rsid w:val="00454A97"/>
    <w:rsid w:val="00456FBC"/>
    <w:rsid w:val="00457B41"/>
    <w:rsid w:val="004621A9"/>
    <w:rsid w:val="004663EF"/>
    <w:rsid w:val="004712AE"/>
    <w:rsid w:val="004716CD"/>
    <w:rsid w:val="0047198C"/>
    <w:rsid w:val="0047419D"/>
    <w:rsid w:val="00487176"/>
    <w:rsid w:val="00487951"/>
    <w:rsid w:val="00490BEA"/>
    <w:rsid w:val="00490D90"/>
    <w:rsid w:val="00492E10"/>
    <w:rsid w:val="00494F6F"/>
    <w:rsid w:val="00496CF8"/>
    <w:rsid w:val="0049769B"/>
    <w:rsid w:val="004A0977"/>
    <w:rsid w:val="004A0CEC"/>
    <w:rsid w:val="004A77AD"/>
    <w:rsid w:val="004B011B"/>
    <w:rsid w:val="004B2B0B"/>
    <w:rsid w:val="004B2BCB"/>
    <w:rsid w:val="004C140B"/>
    <w:rsid w:val="004D17D8"/>
    <w:rsid w:val="004D3714"/>
    <w:rsid w:val="004D48AA"/>
    <w:rsid w:val="004D76BD"/>
    <w:rsid w:val="004F42A7"/>
    <w:rsid w:val="004F4A8E"/>
    <w:rsid w:val="004F7C4F"/>
    <w:rsid w:val="00505DFC"/>
    <w:rsid w:val="005136E9"/>
    <w:rsid w:val="00521E63"/>
    <w:rsid w:val="00524128"/>
    <w:rsid w:val="0053316C"/>
    <w:rsid w:val="00535E35"/>
    <w:rsid w:val="005453FA"/>
    <w:rsid w:val="00546EB2"/>
    <w:rsid w:val="005479CA"/>
    <w:rsid w:val="00554A00"/>
    <w:rsid w:val="00557E39"/>
    <w:rsid w:val="00560049"/>
    <w:rsid w:val="00560F87"/>
    <w:rsid w:val="00566F02"/>
    <w:rsid w:val="00571281"/>
    <w:rsid w:val="00574B6E"/>
    <w:rsid w:val="00580357"/>
    <w:rsid w:val="00580486"/>
    <w:rsid w:val="00582678"/>
    <w:rsid w:val="00590A0E"/>
    <w:rsid w:val="00590FBE"/>
    <w:rsid w:val="00591723"/>
    <w:rsid w:val="00594F29"/>
    <w:rsid w:val="00597F59"/>
    <w:rsid w:val="005A0BD6"/>
    <w:rsid w:val="005A5AF8"/>
    <w:rsid w:val="005B3FB9"/>
    <w:rsid w:val="005B4C04"/>
    <w:rsid w:val="005B5A40"/>
    <w:rsid w:val="005C24E1"/>
    <w:rsid w:val="005C6F33"/>
    <w:rsid w:val="005D0332"/>
    <w:rsid w:val="005D2EDE"/>
    <w:rsid w:val="005D6D50"/>
    <w:rsid w:val="005E01DF"/>
    <w:rsid w:val="005E21C4"/>
    <w:rsid w:val="005F690F"/>
    <w:rsid w:val="00607574"/>
    <w:rsid w:val="00607958"/>
    <w:rsid w:val="00610D42"/>
    <w:rsid w:val="00615A85"/>
    <w:rsid w:val="0061627F"/>
    <w:rsid w:val="00616F81"/>
    <w:rsid w:val="00626624"/>
    <w:rsid w:val="0062684A"/>
    <w:rsid w:val="006274D4"/>
    <w:rsid w:val="0063371C"/>
    <w:rsid w:val="006417FF"/>
    <w:rsid w:val="006433E4"/>
    <w:rsid w:val="00651E8B"/>
    <w:rsid w:val="0065233F"/>
    <w:rsid w:val="0065235B"/>
    <w:rsid w:val="0066189B"/>
    <w:rsid w:val="00665456"/>
    <w:rsid w:val="0066608C"/>
    <w:rsid w:val="0067029C"/>
    <w:rsid w:val="00670949"/>
    <w:rsid w:val="00671CDC"/>
    <w:rsid w:val="006732F5"/>
    <w:rsid w:val="00676153"/>
    <w:rsid w:val="006817EB"/>
    <w:rsid w:val="00695717"/>
    <w:rsid w:val="00697B46"/>
    <w:rsid w:val="006A080E"/>
    <w:rsid w:val="006A1145"/>
    <w:rsid w:val="006A1BE6"/>
    <w:rsid w:val="006A380C"/>
    <w:rsid w:val="006B0EBC"/>
    <w:rsid w:val="006B1BDE"/>
    <w:rsid w:val="006B3A2D"/>
    <w:rsid w:val="006B4714"/>
    <w:rsid w:val="006B5683"/>
    <w:rsid w:val="006B65B0"/>
    <w:rsid w:val="006C0F67"/>
    <w:rsid w:val="006E4CB0"/>
    <w:rsid w:val="006E5BB2"/>
    <w:rsid w:val="006F058C"/>
    <w:rsid w:val="006F16B7"/>
    <w:rsid w:val="006F2328"/>
    <w:rsid w:val="006F369E"/>
    <w:rsid w:val="007002BD"/>
    <w:rsid w:val="007123D1"/>
    <w:rsid w:val="00720F3D"/>
    <w:rsid w:val="007278DE"/>
    <w:rsid w:val="00727977"/>
    <w:rsid w:val="00735602"/>
    <w:rsid w:val="00737858"/>
    <w:rsid w:val="00742139"/>
    <w:rsid w:val="0074250A"/>
    <w:rsid w:val="00743DC0"/>
    <w:rsid w:val="007443AB"/>
    <w:rsid w:val="0075684E"/>
    <w:rsid w:val="00760242"/>
    <w:rsid w:val="007633BA"/>
    <w:rsid w:val="00763B04"/>
    <w:rsid w:val="00770610"/>
    <w:rsid w:val="00770BA2"/>
    <w:rsid w:val="00770D27"/>
    <w:rsid w:val="00774D85"/>
    <w:rsid w:val="007765C4"/>
    <w:rsid w:val="007839AE"/>
    <w:rsid w:val="007913BD"/>
    <w:rsid w:val="00794BF1"/>
    <w:rsid w:val="007A0845"/>
    <w:rsid w:val="007A2AB2"/>
    <w:rsid w:val="007A7E8A"/>
    <w:rsid w:val="007B12E5"/>
    <w:rsid w:val="007B3D5A"/>
    <w:rsid w:val="007B4C79"/>
    <w:rsid w:val="007B5006"/>
    <w:rsid w:val="007C50C9"/>
    <w:rsid w:val="007C7A11"/>
    <w:rsid w:val="007C7ED8"/>
    <w:rsid w:val="007D18A2"/>
    <w:rsid w:val="007E3ED9"/>
    <w:rsid w:val="007E5B4E"/>
    <w:rsid w:val="0080612C"/>
    <w:rsid w:val="00823D04"/>
    <w:rsid w:val="00826261"/>
    <w:rsid w:val="00830911"/>
    <w:rsid w:val="00831680"/>
    <w:rsid w:val="00834053"/>
    <w:rsid w:val="00834F35"/>
    <w:rsid w:val="00840531"/>
    <w:rsid w:val="008424E2"/>
    <w:rsid w:val="00845072"/>
    <w:rsid w:val="008456BF"/>
    <w:rsid w:val="00872EA5"/>
    <w:rsid w:val="008731A3"/>
    <w:rsid w:val="00882CE2"/>
    <w:rsid w:val="008902CE"/>
    <w:rsid w:val="0089728D"/>
    <w:rsid w:val="008A12E7"/>
    <w:rsid w:val="008A24D9"/>
    <w:rsid w:val="008A3893"/>
    <w:rsid w:val="008B07B9"/>
    <w:rsid w:val="008B0E47"/>
    <w:rsid w:val="008B6EC7"/>
    <w:rsid w:val="008B7FCE"/>
    <w:rsid w:val="008C7840"/>
    <w:rsid w:val="008D0F4B"/>
    <w:rsid w:val="008D2619"/>
    <w:rsid w:val="008D3896"/>
    <w:rsid w:val="008D5715"/>
    <w:rsid w:val="008D7E54"/>
    <w:rsid w:val="008E02D5"/>
    <w:rsid w:val="008E54D5"/>
    <w:rsid w:val="008E62C4"/>
    <w:rsid w:val="00900CD8"/>
    <w:rsid w:val="00907442"/>
    <w:rsid w:val="009132DB"/>
    <w:rsid w:val="009176A6"/>
    <w:rsid w:val="00926E3B"/>
    <w:rsid w:val="0092706A"/>
    <w:rsid w:val="00931D44"/>
    <w:rsid w:val="009405EF"/>
    <w:rsid w:val="009443B5"/>
    <w:rsid w:val="009457A0"/>
    <w:rsid w:val="00955EBA"/>
    <w:rsid w:val="0096012C"/>
    <w:rsid w:val="00960BC4"/>
    <w:rsid w:val="00965829"/>
    <w:rsid w:val="009703A5"/>
    <w:rsid w:val="00972C69"/>
    <w:rsid w:val="00973E6E"/>
    <w:rsid w:val="0097698F"/>
    <w:rsid w:val="009802EF"/>
    <w:rsid w:val="00980975"/>
    <w:rsid w:val="00983780"/>
    <w:rsid w:val="00986DA0"/>
    <w:rsid w:val="009A1B1F"/>
    <w:rsid w:val="009A2A15"/>
    <w:rsid w:val="009A4F96"/>
    <w:rsid w:val="009B01F9"/>
    <w:rsid w:val="009B1D29"/>
    <w:rsid w:val="009C260B"/>
    <w:rsid w:val="009D407C"/>
    <w:rsid w:val="009D6F25"/>
    <w:rsid w:val="009D736D"/>
    <w:rsid w:val="009F32D4"/>
    <w:rsid w:val="009F450A"/>
    <w:rsid w:val="009F616D"/>
    <w:rsid w:val="009F7A05"/>
    <w:rsid w:val="00A0066E"/>
    <w:rsid w:val="00A00C25"/>
    <w:rsid w:val="00A00DD0"/>
    <w:rsid w:val="00A05D65"/>
    <w:rsid w:val="00A11764"/>
    <w:rsid w:val="00A15E12"/>
    <w:rsid w:val="00A17BA3"/>
    <w:rsid w:val="00A20006"/>
    <w:rsid w:val="00A209EE"/>
    <w:rsid w:val="00A24593"/>
    <w:rsid w:val="00A3101D"/>
    <w:rsid w:val="00A31633"/>
    <w:rsid w:val="00A36EAE"/>
    <w:rsid w:val="00A4280D"/>
    <w:rsid w:val="00A42834"/>
    <w:rsid w:val="00A43D0B"/>
    <w:rsid w:val="00A446A9"/>
    <w:rsid w:val="00A4686F"/>
    <w:rsid w:val="00A46D97"/>
    <w:rsid w:val="00A52F9D"/>
    <w:rsid w:val="00A53832"/>
    <w:rsid w:val="00A54A24"/>
    <w:rsid w:val="00A612EA"/>
    <w:rsid w:val="00A70B94"/>
    <w:rsid w:val="00A724AB"/>
    <w:rsid w:val="00A749B4"/>
    <w:rsid w:val="00A804A2"/>
    <w:rsid w:val="00A826D0"/>
    <w:rsid w:val="00A94B3D"/>
    <w:rsid w:val="00AA54F7"/>
    <w:rsid w:val="00AB21BF"/>
    <w:rsid w:val="00AB4495"/>
    <w:rsid w:val="00AB7346"/>
    <w:rsid w:val="00AC1C5F"/>
    <w:rsid w:val="00AC3924"/>
    <w:rsid w:val="00AC3A82"/>
    <w:rsid w:val="00AD30AE"/>
    <w:rsid w:val="00AD6511"/>
    <w:rsid w:val="00AE3D7A"/>
    <w:rsid w:val="00AF7E4C"/>
    <w:rsid w:val="00B02D7C"/>
    <w:rsid w:val="00B03DFE"/>
    <w:rsid w:val="00B03ECD"/>
    <w:rsid w:val="00B0400E"/>
    <w:rsid w:val="00B04784"/>
    <w:rsid w:val="00B0483A"/>
    <w:rsid w:val="00B07784"/>
    <w:rsid w:val="00B11D99"/>
    <w:rsid w:val="00B160A8"/>
    <w:rsid w:val="00B1635A"/>
    <w:rsid w:val="00B17779"/>
    <w:rsid w:val="00B35EAC"/>
    <w:rsid w:val="00B418E1"/>
    <w:rsid w:val="00B41F89"/>
    <w:rsid w:val="00B4243C"/>
    <w:rsid w:val="00B4604A"/>
    <w:rsid w:val="00B464C7"/>
    <w:rsid w:val="00B50665"/>
    <w:rsid w:val="00B531B4"/>
    <w:rsid w:val="00B55915"/>
    <w:rsid w:val="00B7376E"/>
    <w:rsid w:val="00B81A0F"/>
    <w:rsid w:val="00B87CFC"/>
    <w:rsid w:val="00B94131"/>
    <w:rsid w:val="00B95D70"/>
    <w:rsid w:val="00BA1965"/>
    <w:rsid w:val="00BB28F7"/>
    <w:rsid w:val="00BC3096"/>
    <w:rsid w:val="00BC6E97"/>
    <w:rsid w:val="00BC764D"/>
    <w:rsid w:val="00BD07EF"/>
    <w:rsid w:val="00BE153F"/>
    <w:rsid w:val="00BE37FE"/>
    <w:rsid w:val="00BF107A"/>
    <w:rsid w:val="00BF7744"/>
    <w:rsid w:val="00C013D6"/>
    <w:rsid w:val="00C03843"/>
    <w:rsid w:val="00C10004"/>
    <w:rsid w:val="00C11CB5"/>
    <w:rsid w:val="00C131EF"/>
    <w:rsid w:val="00C13E66"/>
    <w:rsid w:val="00C145F2"/>
    <w:rsid w:val="00C23A14"/>
    <w:rsid w:val="00C23C99"/>
    <w:rsid w:val="00C24A82"/>
    <w:rsid w:val="00C3032E"/>
    <w:rsid w:val="00C3163B"/>
    <w:rsid w:val="00C32DDD"/>
    <w:rsid w:val="00C32F46"/>
    <w:rsid w:val="00C33A6E"/>
    <w:rsid w:val="00C352A5"/>
    <w:rsid w:val="00C51E68"/>
    <w:rsid w:val="00C57586"/>
    <w:rsid w:val="00C62D1D"/>
    <w:rsid w:val="00C63484"/>
    <w:rsid w:val="00C66F2B"/>
    <w:rsid w:val="00C67DEA"/>
    <w:rsid w:val="00C728B3"/>
    <w:rsid w:val="00C84F3C"/>
    <w:rsid w:val="00C87045"/>
    <w:rsid w:val="00C94704"/>
    <w:rsid w:val="00C96B03"/>
    <w:rsid w:val="00CA514E"/>
    <w:rsid w:val="00CB0FA8"/>
    <w:rsid w:val="00CC2FC7"/>
    <w:rsid w:val="00CC4A70"/>
    <w:rsid w:val="00CC5B8B"/>
    <w:rsid w:val="00CC5F54"/>
    <w:rsid w:val="00CD730B"/>
    <w:rsid w:val="00CF1F4A"/>
    <w:rsid w:val="00CF2C02"/>
    <w:rsid w:val="00D01D05"/>
    <w:rsid w:val="00D05859"/>
    <w:rsid w:val="00D1014B"/>
    <w:rsid w:val="00D113CA"/>
    <w:rsid w:val="00D1158C"/>
    <w:rsid w:val="00D13FC8"/>
    <w:rsid w:val="00D158F7"/>
    <w:rsid w:val="00D16DB5"/>
    <w:rsid w:val="00D17556"/>
    <w:rsid w:val="00D212C7"/>
    <w:rsid w:val="00D227CF"/>
    <w:rsid w:val="00D24402"/>
    <w:rsid w:val="00D25851"/>
    <w:rsid w:val="00D26900"/>
    <w:rsid w:val="00D275EE"/>
    <w:rsid w:val="00D30A35"/>
    <w:rsid w:val="00D335E3"/>
    <w:rsid w:val="00D35F89"/>
    <w:rsid w:val="00D3613E"/>
    <w:rsid w:val="00D4271D"/>
    <w:rsid w:val="00D42EC5"/>
    <w:rsid w:val="00D4639C"/>
    <w:rsid w:val="00D46E65"/>
    <w:rsid w:val="00D54608"/>
    <w:rsid w:val="00D5564D"/>
    <w:rsid w:val="00D732FA"/>
    <w:rsid w:val="00D735BD"/>
    <w:rsid w:val="00D73E84"/>
    <w:rsid w:val="00D77034"/>
    <w:rsid w:val="00D802C4"/>
    <w:rsid w:val="00D80595"/>
    <w:rsid w:val="00D83CDF"/>
    <w:rsid w:val="00D840CE"/>
    <w:rsid w:val="00D8425D"/>
    <w:rsid w:val="00D843F1"/>
    <w:rsid w:val="00D9130B"/>
    <w:rsid w:val="00D9165E"/>
    <w:rsid w:val="00D9434E"/>
    <w:rsid w:val="00D94FDA"/>
    <w:rsid w:val="00DA0176"/>
    <w:rsid w:val="00DA282D"/>
    <w:rsid w:val="00DA2A40"/>
    <w:rsid w:val="00DA2C37"/>
    <w:rsid w:val="00DA358B"/>
    <w:rsid w:val="00DA63CB"/>
    <w:rsid w:val="00DB1DCD"/>
    <w:rsid w:val="00DB5CF9"/>
    <w:rsid w:val="00DB6963"/>
    <w:rsid w:val="00DC156A"/>
    <w:rsid w:val="00DC3E15"/>
    <w:rsid w:val="00DC76FA"/>
    <w:rsid w:val="00DD3106"/>
    <w:rsid w:val="00DD41CC"/>
    <w:rsid w:val="00DD4A92"/>
    <w:rsid w:val="00DE0E6D"/>
    <w:rsid w:val="00DE1390"/>
    <w:rsid w:val="00DE32A5"/>
    <w:rsid w:val="00DE4D19"/>
    <w:rsid w:val="00DE68F5"/>
    <w:rsid w:val="00DE6BB6"/>
    <w:rsid w:val="00DF0748"/>
    <w:rsid w:val="00DF3467"/>
    <w:rsid w:val="00DF4989"/>
    <w:rsid w:val="00DF4A5B"/>
    <w:rsid w:val="00DF76E5"/>
    <w:rsid w:val="00DF774B"/>
    <w:rsid w:val="00E05664"/>
    <w:rsid w:val="00E14FB6"/>
    <w:rsid w:val="00E21638"/>
    <w:rsid w:val="00E314F1"/>
    <w:rsid w:val="00E32783"/>
    <w:rsid w:val="00E36A9B"/>
    <w:rsid w:val="00E36AEA"/>
    <w:rsid w:val="00E43107"/>
    <w:rsid w:val="00E43C47"/>
    <w:rsid w:val="00E5218A"/>
    <w:rsid w:val="00E5739A"/>
    <w:rsid w:val="00E57E89"/>
    <w:rsid w:val="00E632E7"/>
    <w:rsid w:val="00E647E0"/>
    <w:rsid w:val="00E713A8"/>
    <w:rsid w:val="00E7687D"/>
    <w:rsid w:val="00E80886"/>
    <w:rsid w:val="00E8453E"/>
    <w:rsid w:val="00E90E8A"/>
    <w:rsid w:val="00E95378"/>
    <w:rsid w:val="00E956DF"/>
    <w:rsid w:val="00EA09A0"/>
    <w:rsid w:val="00EA6B29"/>
    <w:rsid w:val="00EB7E97"/>
    <w:rsid w:val="00ED37D9"/>
    <w:rsid w:val="00ED3B2E"/>
    <w:rsid w:val="00EE2ABB"/>
    <w:rsid w:val="00EE4E46"/>
    <w:rsid w:val="00EF4492"/>
    <w:rsid w:val="00F02EEB"/>
    <w:rsid w:val="00F046D6"/>
    <w:rsid w:val="00F06A7D"/>
    <w:rsid w:val="00F15101"/>
    <w:rsid w:val="00F16378"/>
    <w:rsid w:val="00F17F4D"/>
    <w:rsid w:val="00F2029F"/>
    <w:rsid w:val="00F203A8"/>
    <w:rsid w:val="00F20B45"/>
    <w:rsid w:val="00F22CC0"/>
    <w:rsid w:val="00F24F98"/>
    <w:rsid w:val="00F25498"/>
    <w:rsid w:val="00F26C69"/>
    <w:rsid w:val="00F35E1B"/>
    <w:rsid w:val="00F400BB"/>
    <w:rsid w:val="00F44A41"/>
    <w:rsid w:val="00F54032"/>
    <w:rsid w:val="00F61819"/>
    <w:rsid w:val="00F6628B"/>
    <w:rsid w:val="00F71BB7"/>
    <w:rsid w:val="00F760C6"/>
    <w:rsid w:val="00F850EB"/>
    <w:rsid w:val="00F87238"/>
    <w:rsid w:val="00F93364"/>
    <w:rsid w:val="00F93EC1"/>
    <w:rsid w:val="00F94DCF"/>
    <w:rsid w:val="00FA2BA3"/>
    <w:rsid w:val="00FB2406"/>
    <w:rsid w:val="00FB6DAF"/>
    <w:rsid w:val="00FB736B"/>
    <w:rsid w:val="00FC2C39"/>
    <w:rsid w:val="00FC5D0C"/>
    <w:rsid w:val="00FC7939"/>
    <w:rsid w:val="00FD3185"/>
    <w:rsid w:val="00FD7156"/>
    <w:rsid w:val="00FE08D5"/>
    <w:rsid w:val="00FE2449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5EDB2CB2"/>
  <w15:docId w15:val="{71C91E6C-FBD7-4205-A007-3A85244E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tabs>
        <w:tab w:val="left" w:pos="3119"/>
        <w:tab w:val="left" w:pos="3402"/>
        <w:tab w:val="right" w:pos="6237"/>
      </w:tabs>
      <w:spacing w:before="120"/>
      <w:ind w:firstLine="851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doub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i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ind w:firstLine="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after="60"/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paragraph" w:customStyle="1" w:styleId="Odrky">
    <w:name w:val="Odrážky"/>
    <w:basedOn w:val="Normln"/>
    <w:pPr>
      <w:ind w:left="1134" w:hanging="283"/>
    </w:pPr>
  </w:style>
  <w:style w:type="paragraph" w:styleId="Zpat">
    <w:name w:val="foot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Zkladntextodsazen2">
    <w:name w:val="Body Text Indent 2"/>
    <w:basedOn w:val="Normln"/>
  </w:style>
  <w:style w:type="paragraph" w:styleId="Zkladntext2">
    <w:name w:val="Body Text 2"/>
    <w:basedOn w:val="Normln"/>
    <w:link w:val="Zkladntext2Char"/>
    <w:uiPriority w:val="99"/>
    <w:unhideWhenUsed/>
    <w:rsid w:val="00A749B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A749B4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181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181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5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">
    <w:name w:val="Nadpis"/>
    <w:basedOn w:val="Normln"/>
    <w:next w:val="Zkladntext"/>
    <w:rsid w:val="00DF774B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Seznam">
    <w:name w:val="List"/>
    <w:basedOn w:val="Normln"/>
    <w:uiPriority w:val="99"/>
    <w:unhideWhenUsed/>
    <w:rsid w:val="00DF774B"/>
    <w:pPr>
      <w:ind w:left="283" w:hanging="283"/>
      <w:contextualSpacing/>
    </w:pPr>
  </w:style>
  <w:style w:type="paragraph" w:customStyle="1" w:styleId="Titulnlist">
    <w:name w:val="Titulní list"/>
    <w:uiPriority w:val="99"/>
    <w:rsid w:val="00D735BD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06A7D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763B04"/>
    <w:pPr>
      <w:numPr>
        <w:numId w:val="17"/>
      </w:numPr>
      <w:contextualSpacing/>
    </w:pPr>
  </w:style>
  <w:style w:type="character" w:customStyle="1" w:styleId="ZkladntextChar">
    <w:name w:val="Základní text Char"/>
    <w:basedOn w:val="Standardnpsmoodstavce"/>
    <w:link w:val="Zkladntext"/>
    <w:rsid w:val="001976B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Office\&#352;ablony\Dokumenty%20ACV\F4000202%20Technick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F4000202 Technická zpráva</Template>
  <TotalTime>1523</TotalTime>
  <Pages>6</Pages>
  <Words>1543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</Company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.</dc:creator>
  <cp:lastModifiedBy>Aneta Němcová</cp:lastModifiedBy>
  <cp:revision>4</cp:revision>
  <cp:lastPrinted>2020-07-17T09:01:00Z</cp:lastPrinted>
  <dcterms:created xsi:type="dcterms:W3CDTF">2020-07-15T12:33:00Z</dcterms:created>
  <dcterms:modified xsi:type="dcterms:W3CDTF">2020-07-17T09:05:00Z</dcterms:modified>
</cp:coreProperties>
</file>